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E285B" w14:textId="7D7AC332" w:rsidR="00E11AE8" w:rsidRDefault="004D42B9" w:rsidP="00E852A9">
      <w:r w:rsidRPr="001E7894">
        <w:rPr>
          <w:noProof/>
        </w:rPr>
        <w:drawing>
          <wp:anchor distT="0" distB="0" distL="114300" distR="114300" simplePos="0" relativeHeight="251658240" behindDoc="1" locked="0" layoutInCell="1" allowOverlap="1" wp14:anchorId="03CEFBD2" wp14:editId="7424E347">
            <wp:simplePos x="0" y="0"/>
            <wp:positionH relativeFrom="margin">
              <wp:align>right</wp:align>
            </wp:positionH>
            <wp:positionV relativeFrom="paragraph">
              <wp:posOffset>0</wp:posOffset>
            </wp:positionV>
            <wp:extent cx="9096375" cy="21145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1145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03EBE98" w14:textId="305CD974" w:rsidR="00903A62" w:rsidRDefault="00B86929" w:rsidP="00E852A9">
      <w:pPr>
        <w:pStyle w:val="Heading9"/>
      </w:pPr>
      <w:bookmarkStart w:id="0" w:name="_Toc522623217"/>
      <w:r w:rsidRPr="00B86929">
        <w:t xml:space="preserve">CPHA-CPMS learning </w:t>
      </w:r>
      <w:proofErr w:type="gramStart"/>
      <w:r w:rsidR="008B051C">
        <w:t>package</w:t>
      </w:r>
      <w:proofErr w:type="gramEnd"/>
    </w:p>
    <w:p w14:paraId="795782A3" w14:textId="779B7AC3" w:rsidR="00EA546B" w:rsidRDefault="003812E5" w:rsidP="00E852A9">
      <w:pPr>
        <w:pStyle w:val="Heading9"/>
      </w:pPr>
      <w:r w:rsidRPr="003812E5">
        <w:t>Standards for a Quality Response</w:t>
      </w:r>
    </w:p>
    <w:p w14:paraId="6704040C" w14:textId="77777777" w:rsidR="00903A62" w:rsidRDefault="00903A62" w:rsidP="00E852A9"/>
    <w:p w14:paraId="358DD791" w14:textId="77777777" w:rsidR="002A26BD" w:rsidRPr="00903A62" w:rsidRDefault="002A26BD" w:rsidP="00E852A9"/>
    <w:bookmarkEnd w:id="0"/>
    <w:p w14:paraId="2D3B991B" w14:textId="52D33D6B" w:rsidR="007056C9" w:rsidRPr="00E0506C" w:rsidRDefault="00AC392E" w:rsidP="00E852A9">
      <w:pPr>
        <w:pStyle w:val="1Heading1"/>
      </w:pPr>
      <w:r>
        <w:t>Objectives</w:t>
      </w:r>
    </w:p>
    <w:p w14:paraId="1E624F83" w14:textId="5F978FD9" w:rsidR="00C9183D" w:rsidRPr="00A0416E" w:rsidRDefault="0041017E" w:rsidP="00A0416E">
      <w:pPr>
        <w:pStyle w:val="TableSmallBlueHeading"/>
      </w:pPr>
      <w:bookmarkStart w:id="1" w:name="_Toc522623219"/>
      <w:r w:rsidRPr="00A0416E">
        <w:t>By the end of the session, participants will be able to:</w:t>
      </w:r>
    </w:p>
    <w:bookmarkEnd w:id="1"/>
    <w:p w14:paraId="705A87E9" w14:textId="77777777" w:rsidR="003B209D" w:rsidRDefault="003B209D" w:rsidP="00E852A9">
      <w:pPr>
        <w:pStyle w:val="NormalTextBulletsLevel1"/>
      </w:pPr>
      <w:r>
        <w:t xml:space="preserve">Recall the standards for a quality response within the </w:t>
      </w:r>
      <w:proofErr w:type="gramStart"/>
      <w:r>
        <w:t>CPMS</w:t>
      </w:r>
      <w:proofErr w:type="gramEnd"/>
    </w:p>
    <w:p w14:paraId="5C1CF060" w14:textId="77777777" w:rsidR="003B209D" w:rsidRDefault="003B209D" w:rsidP="00E852A9">
      <w:pPr>
        <w:pStyle w:val="NormalTextBulletsLevel1"/>
      </w:pPr>
      <w:r>
        <w:t xml:space="preserve">Suggest key considerations on coordination in humanitarian </w:t>
      </w:r>
      <w:proofErr w:type="gramStart"/>
      <w:r>
        <w:t>settings</w:t>
      </w:r>
      <w:proofErr w:type="gramEnd"/>
    </w:p>
    <w:p w14:paraId="5D3E8118" w14:textId="77777777" w:rsidR="003B209D" w:rsidRDefault="003B209D" w:rsidP="00E852A9">
      <w:pPr>
        <w:pStyle w:val="NormalTextBulletsLevel1"/>
      </w:pPr>
      <w:r>
        <w:t xml:space="preserve">Suggest key considerations on project cycle management in humanitarian </w:t>
      </w:r>
      <w:proofErr w:type="gramStart"/>
      <w:r>
        <w:t>settings</w:t>
      </w:r>
      <w:proofErr w:type="gramEnd"/>
    </w:p>
    <w:p w14:paraId="75A3893D" w14:textId="77777777" w:rsidR="007676CF" w:rsidRDefault="007676CF" w:rsidP="007676CF">
      <w:pPr>
        <w:pStyle w:val="NormalTextBulletsLevel1"/>
        <w:numPr>
          <w:ilvl w:val="0"/>
          <w:numId w:val="0"/>
        </w:numPr>
        <w:ind w:left="641" w:hanging="357"/>
      </w:pPr>
    </w:p>
    <w:p w14:paraId="09602543" w14:textId="77777777" w:rsidR="007676CF" w:rsidRDefault="007676CF" w:rsidP="007676CF">
      <w:pPr>
        <w:pStyle w:val="NormalTextBulletsLevel1"/>
        <w:numPr>
          <w:ilvl w:val="0"/>
          <w:numId w:val="0"/>
        </w:numPr>
        <w:ind w:left="641" w:hanging="357"/>
      </w:pPr>
    </w:p>
    <w:p w14:paraId="44340624" w14:textId="77777777" w:rsidR="007676CF" w:rsidRDefault="007676CF" w:rsidP="007676CF">
      <w:pPr>
        <w:pStyle w:val="NormalTextBulletsLevel1"/>
        <w:numPr>
          <w:ilvl w:val="0"/>
          <w:numId w:val="0"/>
        </w:numPr>
        <w:ind w:left="641" w:hanging="357"/>
      </w:pPr>
    </w:p>
    <w:p w14:paraId="2AC304A4" w14:textId="77777777" w:rsidR="000C544D" w:rsidRDefault="000C544D" w:rsidP="00E852A9">
      <w:pPr>
        <w:pStyle w:val="1Heading1"/>
      </w:pPr>
      <w:r>
        <w:lastRenderedPageBreak/>
        <w:t>Key Learning Points</w:t>
      </w:r>
    </w:p>
    <w:p w14:paraId="57E88FAB" w14:textId="77777777" w:rsidR="002D3C89" w:rsidRPr="00A0416E" w:rsidRDefault="002D3C89" w:rsidP="00E852A9">
      <w:pPr>
        <w:rPr>
          <w:b/>
          <w:i/>
          <w:iCs/>
        </w:rPr>
      </w:pPr>
      <w:r w:rsidRPr="00A0416E">
        <w:rPr>
          <w:i/>
          <w:iCs/>
        </w:rPr>
        <w:t xml:space="preserve">To further explore content on the key learning points listed below, please refer to the “Additional Resources” section at the end of the session. </w:t>
      </w:r>
    </w:p>
    <w:p w14:paraId="15D34C3A" w14:textId="77777777" w:rsidR="005A73AB" w:rsidRDefault="005A73AB" w:rsidP="00E852A9">
      <w:r>
        <w:t>Standards one to six focus on the following key programming components:</w:t>
      </w:r>
    </w:p>
    <w:p w14:paraId="22F2C120" w14:textId="77777777" w:rsidR="006F5E08" w:rsidRDefault="006F5E08" w:rsidP="00E852A9">
      <w:pPr>
        <w:pStyle w:val="NormalTextBulletsLevel1"/>
      </w:pPr>
      <w:r>
        <w:t>Coordination</w:t>
      </w:r>
    </w:p>
    <w:p w14:paraId="55E7A7CA" w14:textId="77777777" w:rsidR="006F5E08" w:rsidRDefault="006F5E08" w:rsidP="00E852A9">
      <w:pPr>
        <w:pStyle w:val="NormalTextBulletsLevel1"/>
      </w:pPr>
      <w:r>
        <w:rPr>
          <w:i/>
        </w:rPr>
        <w:t xml:space="preserve"> </w:t>
      </w:r>
      <w:r>
        <w:t>Human resources</w:t>
      </w:r>
    </w:p>
    <w:p w14:paraId="331CCEF2" w14:textId="77777777" w:rsidR="006F5E08" w:rsidRDefault="006F5E08" w:rsidP="00E852A9">
      <w:pPr>
        <w:pStyle w:val="NormalTextBulletsLevel1"/>
      </w:pPr>
      <w:r>
        <w:rPr>
          <w:i/>
        </w:rPr>
        <w:t xml:space="preserve"> </w:t>
      </w:r>
      <w:r>
        <w:t>Communications and advocacy</w:t>
      </w:r>
    </w:p>
    <w:p w14:paraId="733BD63B" w14:textId="77777777" w:rsidR="006F5E08" w:rsidRDefault="006F5E08" w:rsidP="00E852A9">
      <w:pPr>
        <w:pStyle w:val="NormalTextBulletsLevel1"/>
      </w:pPr>
      <w:r>
        <w:rPr>
          <w:i/>
        </w:rPr>
        <w:t xml:space="preserve"> </w:t>
      </w:r>
      <w:proofErr w:type="spellStart"/>
      <w:r>
        <w:t>Programme</w:t>
      </w:r>
      <w:proofErr w:type="spellEnd"/>
      <w:r>
        <w:t xml:space="preserve"> cycle </w:t>
      </w:r>
      <w:proofErr w:type="gramStart"/>
      <w:r>
        <w:t>management</w:t>
      </w:r>
      <w:proofErr w:type="gramEnd"/>
    </w:p>
    <w:p w14:paraId="599677BD" w14:textId="77777777" w:rsidR="006F5E08" w:rsidRDefault="006F5E08" w:rsidP="00E852A9">
      <w:pPr>
        <w:pStyle w:val="NormalTextBulletsLevel1"/>
      </w:pPr>
      <w:r>
        <w:rPr>
          <w:i/>
        </w:rPr>
        <w:t xml:space="preserve"> </w:t>
      </w:r>
      <w:r>
        <w:t>Information management</w:t>
      </w:r>
    </w:p>
    <w:p w14:paraId="7C7C737C" w14:textId="77777777" w:rsidR="006F5E08" w:rsidRDefault="006F5E08" w:rsidP="00E852A9">
      <w:pPr>
        <w:pStyle w:val="NormalTextBulletsLevel1"/>
      </w:pPr>
      <w:r>
        <w:t>Child protection monitoring.</w:t>
      </w:r>
    </w:p>
    <w:p w14:paraId="62CE0959" w14:textId="77777777" w:rsidR="0093582A" w:rsidRDefault="0093582A" w:rsidP="007676CF">
      <w:pPr>
        <w:pStyle w:val="NormalTextBulletsLevel1"/>
        <w:numPr>
          <w:ilvl w:val="0"/>
          <w:numId w:val="0"/>
        </w:numPr>
        <w:ind w:left="641"/>
      </w:pPr>
    </w:p>
    <w:p w14:paraId="76474B63" w14:textId="77777777" w:rsidR="0093582A" w:rsidRDefault="0093582A" w:rsidP="00E852A9">
      <w:r>
        <w:t xml:space="preserve">They </w:t>
      </w:r>
      <w:r w:rsidRPr="00E852A9">
        <w:t>provide a child protection</w:t>
      </w:r>
      <w:r>
        <w:t xml:space="preserve">-oriented view of each area of work for humanitarian contexts, </w:t>
      </w:r>
      <w:proofErr w:type="gramStart"/>
      <w:r>
        <w:t>in order to</w:t>
      </w:r>
      <w:proofErr w:type="gramEnd"/>
      <w:r>
        <w:t xml:space="preserve"> ensure the quality of CPHA programming.</w:t>
      </w:r>
    </w:p>
    <w:p w14:paraId="2823FDDE" w14:textId="77777777" w:rsidR="0093582A" w:rsidRDefault="0093582A" w:rsidP="00E852A9">
      <w:r>
        <w:rPr>
          <w:highlight w:val="white"/>
        </w:rPr>
        <w:t xml:space="preserve">Effective coordination serves many roles in humanitarian action, including supporting information sharing, joint decision making and establishment of shared objectives. It helps with the avoidance of duplication and supports humanitarian actors in building on existing systems and structures, with agreed roles and responsibilities that enable a greater reach and impact. Effective coordination can strengthen the resilience of children, </w:t>
      </w:r>
      <w:proofErr w:type="gramStart"/>
      <w:r>
        <w:rPr>
          <w:highlight w:val="white"/>
        </w:rPr>
        <w:t>families</w:t>
      </w:r>
      <w:proofErr w:type="gramEnd"/>
      <w:r>
        <w:rPr>
          <w:highlight w:val="white"/>
        </w:rPr>
        <w:t xml:space="preserve"> and communities. Poor coordination reduces the effectiveness and efficiency of humanitarian responses and may result in harm</w:t>
      </w:r>
      <w:r>
        <w:t>.</w:t>
      </w:r>
    </w:p>
    <w:p w14:paraId="07CEEC84" w14:textId="77777777" w:rsidR="0093582A" w:rsidRDefault="0093582A" w:rsidP="00E852A9">
      <w:proofErr w:type="spellStart"/>
      <w:r>
        <w:rPr>
          <w:highlight w:val="white"/>
        </w:rPr>
        <w:t>Programme</w:t>
      </w:r>
      <w:proofErr w:type="spellEnd"/>
      <w:r>
        <w:rPr>
          <w:highlight w:val="white"/>
        </w:rPr>
        <w:t xml:space="preserve"> cycle management (PCM) is the cyclical process of designing, planning, managing, </w:t>
      </w:r>
      <w:proofErr w:type="gramStart"/>
      <w:r>
        <w:rPr>
          <w:highlight w:val="white"/>
        </w:rPr>
        <w:t>monitoring</w:t>
      </w:r>
      <w:proofErr w:type="gramEnd"/>
      <w:r>
        <w:rPr>
          <w:highlight w:val="white"/>
        </w:rPr>
        <w:t xml:space="preserve"> and evaluating </w:t>
      </w:r>
      <w:proofErr w:type="spellStart"/>
      <w:r>
        <w:rPr>
          <w:highlight w:val="white"/>
        </w:rPr>
        <w:t>programmes</w:t>
      </w:r>
      <w:proofErr w:type="spellEnd"/>
      <w:r>
        <w:rPr>
          <w:highlight w:val="white"/>
        </w:rPr>
        <w:t xml:space="preserve">. It is a framework that guides programming to enhance the quality and accountability of humanitarian interventions. This standard brings a child protection focus to PCM by integrating considerations related to child development and child rights into humanitarian action. The </w:t>
      </w:r>
      <w:proofErr w:type="spellStart"/>
      <w:r>
        <w:rPr>
          <w:highlight w:val="white"/>
        </w:rPr>
        <w:lastRenderedPageBreak/>
        <w:t>programme</w:t>
      </w:r>
      <w:proofErr w:type="spellEnd"/>
      <w:r>
        <w:rPr>
          <w:highlight w:val="white"/>
        </w:rPr>
        <w:t xml:space="preserve"> cycle consists of five core steps: (1) preparedness (2) needs assessment and situation analysis (3) design and planning (4) implementation and monitoring (5) evaluation and learning</w:t>
      </w:r>
      <w:r>
        <w:t>.</w:t>
      </w:r>
    </w:p>
    <w:p w14:paraId="285446A4" w14:textId="77777777" w:rsidR="0093582A" w:rsidRDefault="0093582A" w:rsidP="00E852A9">
      <w:r>
        <w:rPr>
          <w:highlight w:val="white"/>
        </w:rPr>
        <w:t xml:space="preserve">Key PCM actions to ensure a quality CP response include: </w:t>
      </w:r>
    </w:p>
    <w:p w14:paraId="5C70210D" w14:textId="77777777" w:rsidR="00A838A4" w:rsidRDefault="00A838A4" w:rsidP="00E852A9">
      <w:pPr>
        <w:pStyle w:val="NormalTextBulletsLevel1"/>
      </w:pPr>
      <w:r>
        <w:rPr>
          <w:b/>
          <w:highlight w:val="white"/>
        </w:rPr>
        <w:t xml:space="preserve">Preparedness: </w:t>
      </w:r>
      <w:r>
        <w:rPr>
          <w:highlight w:val="white"/>
        </w:rPr>
        <w:t xml:space="preserve">understand childhood and child protection risks, needs and capacities. This may include contributing to mappings and strengthening staff capacity. </w:t>
      </w:r>
    </w:p>
    <w:p w14:paraId="54B0DC5E" w14:textId="77777777" w:rsidR="00A838A4" w:rsidRDefault="00A838A4" w:rsidP="00E852A9">
      <w:pPr>
        <w:pStyle w:val="NormalTextBulletsLevel1"/>
      </w:pPr>
      <w:r>
        <w:rPr>
          <w:b/>
          <w:highlight w:val="white"/>
        </w:rPr>
        <w:t>Needs assessment and situation analysis:</w:t>
      </w:r>
      <w:r>
        <w:rPr>
          <w:highlight w:val="white"/>
        </w:rPr>
        <w:t xml:space="preserve"> contribute to situation analyses and development of analysis plans, support review of secondary data, select and train data analysis teams, share findings in a timely and accessible way.</w:t>
      </w:r>
    </w:p>
    <w:p w14:paraId="2002EA87" w14:textId="77777777" w:rsidR="00A838A4" w:rsidRDefault="00A838A4" w:rsidP="00E852A9">
      <w:pPr>
        <w:pStyle w:val="NormalTextBulletsLevel1"/>
      </w:pPr>
      <w:r>
        <w:rPr>
          <w:b/>
          <w:highlight w:val="white"/>
        </w:rPr>
        <w:t xml:space="preserve">Design and planning: </w:t>
      </w:r>
      <w:r>
        <w:rPr>
          <w:highlight w:val="white"/>
        </w:rPr>
        <w:t xml:space="preserve">design </w:t>
      </w:r>
      <w:proofErr w:type="spellStart"/>
      <w:r>
        <w:rPr>
          <w:highlight w:val="white"/>
        </w:rPr>
        <w:t>programmes</w:t>
      </w:r>
      <w:proofErr w:type="spellEnd"/>
      <w:r>
        <w:rPr>
          <w:highlight w:val="white"/>
        </w:rPr>
        <w:t xml:space="preserve"> based on situation analysis and identified needs, </w:t>
      </w:r>
      <w:proofErr w:type="spellStart"/>
      <w:r>
        <w:rPr>
          <w:highlight w:val="white"/>
        </w:rPr>
        <w:t>prioritise</w:t>
      </w:r>
      <w:proofErr w:type="spellEnd"/>
      <w:r>
        <w:rPr>
          <w:highlight w:val="white"/>
        </w:rPr>
        <w:t xml:space="preserve"> life-saving actions in the early response phase and transition to longer-term approaches, engage children and communities to ensure </w:t>
      </w:r>
      <w:proofErr w:type="spellStart"/>
      <w:r>
        <w:rPr>
          <w:highlight w:val="white"/>
        </w:rPr>
        <w:t>programmes</w:t>
      </w:r>
      <w:proofErr w:type="spellEnd"/>
      <w:r>
        <w:rPr>
          <w:highlight w:val="white"/>
        </w:rPr>
        <w:t xml:space="preserve"> are relevant, </w:t>
      </w:r>
      <w:proofErr w:type="gramStart"/>
      <w:r>
        <w:rPr>
          <w:highlight w:val="white"/>
        </w:rPr>
        <w:t>inclusive</w:t>
      </w:r>
      <w:proofErr w:type="gramEnd"/>
      <w:r>
        <w:rPr>
          <w:highlight w:val="white"/>
        </w:rPr>
        <w:t xml:space="preserve"> and supportive of resilience.</w:t>
      </w:r>
    </w:p>
    <w:p w14:paraId="2AEBF17F" w14:textId="77777777" w:rsidR="00A838A4" w:rsidRDefault="00A838A4" w:rsidP="00E852A9">
      <w:pPr>
        <w:pStyle w:val="NormalTextBulletsLevel1"/>
      </w:pPr>
      <w:r>
        <w:rPr>
          <w:b/>
          <w:highlight w:val="white"/>
        </w:rPr>
        <w:t xml:space="preserve">Implementation and monitoring: </w:t>
      </w:r>
      <w:r>
        <w:rPr>
          <w:highlight w:val="white"/>
        </w:rPr>
        <w:t xml:space="preserve">deliver </w:t>
      </w:r>
      <w:proofErr w:type="spellStart"/>
      <w:r>
        <w:rPr>
          <w:highlight w:val="white"/>
        </w:rPr>
        <w:t>programme</w:t>
      </w:r>
      <w:proofErr w:type="spellEnd"/>
      <w:r>
        <w:rPr>
          <w:highlight w:val="white"/>
        </w:rPr>
        <w:t xml:space="preserve"> plans and services in an inclusive and accessible way, monitor </w:t>
      </w:r>
      <w:proofErr w:type="spellStart"/>
      <w:r>
        <w:rPr>
          <w:highlight w:val="white"/>
        </w:rPr>
        <w:t>programme</w:t>
      </w:r>
      <w:proofErr w:type="spellEnd"/>
      <w:r>
        <w:rPr>
          <w:highlight w:val="white"/>
        </w:rPr>
        <w:t xml:space="preserve"> quality, outputs, </w:t>
      </w:r>
      <w:proofErr w:type="gramStart"/>
      <w:r>
        <w:rPr>
          <w:highlight w:val="white"/>
        </w:rPr>
        <w:t>outcomes</w:t>
      </w:r>
      <w:proofErr w:type="gramEnd"/>
      <w:r>
        <w:rPr>
          <w:highlight w:val="white"/>
        </w:rPr>
        <w:t xml:space="preserve"> and where possible impact, </w:t>
      </w:r>
      <w:proofErr w:type="spellStart"/>
      <w:r>
        <w:rPr>
          <w:highlight w:val="white"/>
        </w:rPr>
        <w:t>analyse</w:t>
      </w:r>
      <w:proofErr w:type="spellEnd"/>
      <w:r>
        <w:rPr>
          <w:highlight w:val="white"/>
        </w:rPr>
        <w:t xml:space="preserve"> and mitigate risk and unintended negative consequences of the </w:t>
      </w:r>
      <w:proofErr w:type="spellStart"/>
      <w:r>
        <w:rPr>
          <w:highlight w:val="white"/>
        </w:rPr>
        <w:t>programme</w:t>
      </w:r>
      <w:proofErr w:type="spellEnd"/>
      <w:r>
        <w:rPr>
          <w:highlight w:val="white"/>
        </w:rPr>
        <w:t>.</w:t>
      </w:r>
    </w:p>
    <w:p w14:paraId="513B2BC3" w14:textId="545E8E12" w:rsidR="009F4F07" w:rsidRDefault="00A838A4" w:rsidP="00E852A9">
      <w:pPr>
        <w:pStyle w:val="NormalTextBulletsLevel1"/>
      </w:pPr>
      <w:r>
        <w:rPr>
          <w:b/>
          <w:highlight w:val="white"/>
        </w:rPr>
        <w:t xml:space="preserve">Evaluation and learning: </w:t>
      </w:r>
      <w:r>
        <w:rPr>
          <w:highlight w:val="white"/>
        </w:rPr>
        <w:t xml:space="preserve">share findings and learning with all stakeholders, engage in joint learning initiatives and evaluations, use learning to adjust </w:t>
      </w:r>
      <w:proofErr w:type="spellStart"/>
      <w:r>
        <w:rPr>
          <w:highlight w:val="white"/>
        </w:rPr>
        <w:t>programmes</w:t>
      </w:r>
      <w:proofErr w:type="spellEnd"/>
      <w:r>
        <w:rPr>
          <w:highlight w:val="white"/>
        </w:rPr>
        <w:t xml:space="preserve"> and inform future designs.</w:t>
      </w:r>
    </w:p>
    <w:p w14:paraId="17A40A04" w14:textId="77777777" w:rsidR="007676CF" w:rsidRDefault="007676CF" w:rsidP="007676CF">
      <w:pPr>
        <w:pStyle w:val="NormalTextBulletsLevel1"/>
        <w:numPr>
          <w:ilvl w:val="0"/>
          <w:numId w:val="0"/>
        </w:numPr>
        <w:ind w:left="641" w:hanging="357"/>
      </w:pPr>
    </w:p>
    <w:p w14:paraId="0C916E92" w14:textId="77777777" w:rsidR="007676CF" w:rsidRDefault="007676CF" w:rsidP="007676CF">
      <w:pPr>
        <w:pStyle w:val="NormalTextBulletsLevel1"/>
        <w:numPr>
          <w:ilvl w:val="0"/>
          <w:numId w:val="0"/>
        </w:numPr>
        <w:ind w:left="641" w:hanging="357"/>
      </w:pPr>
    </w:p>
    <w:p w14:paraId="699FFE02" w14:textId="77777777" w:rsidR="007676CF" w:rsidRDefault="007676CF" w:rsidP="007676CF">
      <w:pPr>
        <w:pStyle w:val="NormalTextBulletsLevel1"/>
        <w:numPr>
          <w:ilvl w:val="0"/>
          <w:numId w:val="0"/>
        </w:numPr>
        <w:ind w:left="641" w:hanging="357"/>
      </w:pPr>
    </w:p>
    <w:p w14:paraId="73EDCE9C" w14:textId="77777777" w:rsidR="007676CF" w:rsidRDefault="007676CF" w:rsidP="007676CF">
      <w:pPr>
        <w:pStyle w:val="NormalTextBulletsLevel1"/>
        <w:numPr>
          <w:ilvl w:val="0"/>
          <w:numId w:val="0"/>
        </w:numPr>
        <w:ind w:left="641" w:hanging="357"/>
      </w:pPr>
    </w:p>
    <w:p w14:paraId="2435FAC9" w14:textId="77777777" w:rsidR="007676CF" w:rsidRDefault="007676CF" w:rsidP="007676CF">
      <w:pPr>
        <w:pStyle w:val="NormalTextBulletsLevel1"/>
        <w:numPr>
          <w:ilvl w:val="0"/>
          <w:numId w:val="0"/>
        </w:numPr>
        <w:ind w:left="641" w:hanging="357"/>
      </w:pPr>
    </w:p>
    <w:p w14:paraId="24E6F5A0" w14:textId="77777777" w:rsidR="007676CF" w:rsidRPr="00653019" w:rsidRDefault="007676CF" w:rsidP="007676CF">
      <w:pPr>
        <w:pStyle w:val="NormalTextBulletsLevel1"/>
        <w:numPr>
          <w:ilvl w:val="0"/>
          <w:numId w:val="0"/>
        </w:numPr>
        <w:ind w:left="641" w:hanging="357"/>
      </w:pPr>
    </w:p>
    <w:p w14:paraId="64EB4ADA" w14:textId="77777777" w:rsidR="00CD4FAA" w:rsidRDefault="00CD4FAA" w:rsidP="00E852A9">
      <w:pPr>
        <w:pStyle w:val="1Heading1"/>
      </w:pPr>
      <w:r>
        <w:lastRenderedPageBreak/>
        <w:t>Session o</w:t>
      </w:r>
      <w:r w:rsidRPr="005D4A25">
        <w:t>utlin</w:t>
      </w:r>
      <w:r>
        <w:t>e</w:t>
      </w:r>
    </w:p>
    <w:p w14:paraId="5F0ABF48" w14:textId="77777777" w:rsidR="00AD45CF" w:rsidRPr="00AD45CF" w:rsidRDefault="00AD45CF" w:rsidP="00E852A9">
      <w:pPr>
        <w:pStyle w:val="Mormal03CMIndent"/>
      </w:pPr>
      <w:r w:rsidRPr="00AD45CF">
        <w:t xml:space="preserve">*Make sure to facilitate breaks and include energizers as needed </w:t>
      </w:r>
    </w:p>
    <w:tbl>
      <w:tblPr>
        <w:tblW w:w="11190"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4820"/>
        <w:gridCol w:w="1124"/>
      </w:tblGrid>
      <w:tr w:rsidR="00E63327" w:rsidRPr="00127A03" w14:paraId="7CBBE7CB" w14:textId="77777777" w:rsidTr="00B90C47">
        <w:trPr>
          <w:trHeight w:val="452"/>
        </w:trPr>
        <w:tc>
          <w:tcPr>
            <w:tcW w:w="5246" w:type="dxa"/>
            <w:shd w:val="clear" w:color="auto" w:fill="415E78"/>
            <w:tcMar>
              <w:top w:w="0" w:type="dxa"/>
              <w:left w:w="0" w:type="dxa"/>
              <w:bottom w:w="0" w:type="dxa"/>
              <w:right w:w="0" w:type="dxa"/>
            </w:tcMar>
            <w:vAlign w:val="center"/>
          </w:tcPr>
          <w:p w14:paraId="137BD724" w14:textId="77777777" w:rsidR="00E63327" w:rsidRPr="00145685" w:rsidRDefault="00E63327" w:rsidP="00E852A9">
            <w:pPr>
              <w:pStyle w:val="TableWhiteHeadings"/>
            </w:pPr>
            <w:r w:rsidRPr="00145685">
              <w:t>Topic</w:t>
            </w:r>
          </w:p>
        </w:tc>
        <w:tc>
          <w:tcPr>
            <w:tcW w:w="4820" w:type="dxa"/>
            <w:shd w:val="clear" w:color="auto" w:fill="415E78"/>
            <w:tcMar>
              <w:top w:w="0" w:type="dxa"/>
              <w:left w:w="0" w:type="dxa"/>
              <w:bottom w:w="0" w:type="dxa"/>
              <w:right w:w="0" w:type="dxa"/>
            </w:tcMar>
            <w:vAlign w:val="center"/>
          </w:tcPr>
          <w:p w14:paraId="10F940F8" w14:textId="77777777" w:rsidR="00E63327" w:rsidRPr="00145685" w:rsidRDefault="00E63327" w:rsidP="00E852A9">
            <w:pPr>
              <w:pStyle w:val="TableWhiteHeadings"/>
            </w:pPr>
            <w:r w:rsidRPr="00145685">
              <w:t>Methodology</w:t>
            </w:r>
          </w:p>
        </w:tc>
        <w:tc>
          <w:tcPr>
            <w:tcW w:w="1124" w:type="dxa"/>
            <w:shd w:val="clear" w:color="auto" w:fill="415E78"/>
            <w:tcMar>
              <w:top w:w="0" w:type="dxa"/>
              <w:left w:w="0" w:type="dxa"/>
              <w:bottom w:w="0" w:type="dxa"/>
              <w:right w:w="0" w:type="dxa"/>
            </w:tcMar>
            <w:vAlign w:val="center"/>
          </w:tcPr>
          <w:p w14:paraId="453E291C" w14:textId="77777777" w:rsidR="00E63327" w:rsidRPr="00145685" w:rsidRDefault="00E63327" w:rsidP="00E852A9">
            <w:pPr>
              <w:pStyle w:val="TableWhiteHeadings"/>
            </w:pPr>
            <w:r w:rsidRPr="00145685">
              <w:t>Time</w:t>
            </w:r>
          </w:p>
        </w:tc>
      </w:tr>
      <w:tr w:rsidR="00972E4E" w14:paraId="3C9B36A7" w14:textId="77777777" w:rsidTr="00B90C47">
        <w:trPr>
          <w:trHeight w:val="452"/>
        </w:trPr>
        <w:tc>
          <w:tcPr>
            <w:tcW w:w="5246" w:type="dxa"/>
            <w:shd w:val="clear" w:color="auto" w:fill="F2F2F2" w:themeFill="background1" w:themeFillShade="F2"/>
            <w:tcMar>
              <w:top w:w="0" w:type="dxa"/>
              <w:left w:w="0" w:type="dxa"/>
              <w:bottom w:w="0" w:type="dxa"/>
              <w:right w:w="0" w:type="dxa"/>
            </w:tcMar>
            <w:vAlign w:val="center"/>
          </w:tcPr>
          <w:p w14:paraId="4FB841AB" w14:textId="7F7326D5" w:rsidR="00972E4E" w:rsidRPr="00FC3B0A" w:rsidRDefault="0033683E" w:rsidP="00E852A9">
            <w:pPr>
              <w:pStyle w:val="NormalFontForTable"/>
            </w:pPr>
            <w:r w:rsidRPr="00FC3B0A">
              <w:t>Welcome and intro</w:t>
            </w:r>
          </w:p>
        </w:tc>
        <w:tc>
          <w:tcPr>
            <w:tcW w:w="4820" w:type="dxa"/>
            <w:shd w:val="clear" w:color="auto" w:fill="F2F2F2" w:themeFill="background1" w:themeFillShade="F2"/>
            <w:tcMar>
              <w:top w:w="0" w:type="dxa"/>
              <w:left w:w="0" w:type="dxa"/>
              <w:bottom w:w="0" w:type="dxa"/>
              <w:right w:w="0" w:type="dxa"/>
            </w:tcMar>
            <w:vAlign w:val="center"/>
          </w:tcPr>
          <w:p w14:paraId="6ABC1EC0" w14:textId="60781017" w:rsidR="00972E4E" w:rsidRPr="00FC3B0A" w:rsidRDefault="00520FF2" w:rsidP="00E852A9">
            <w:pPr>
              <w:pStyle w:val="NormalFontForTable"/>
            </w:pPr>
            <w:r w:rsidRPr="00FC3B0A">
              <w:t>Plenary</w:t>
            </w:r>
          </w:p>
        </w:tc>
        <w:tc>
          <w:tcPr>
            <w:tcW w:w="1124" w:type="dxa"/>
            <w:shd w:val="clear" w:color="auto" w:fill="F2F2F2" w:themeFill="background1" w:themeFillShade="F2"/>
            <w:tcMar>
              <w:top w:w="0" w:type="dxa"/>
              <w:left w:w="0" w:type="dxa"/>
              <w:bottom w:w="0" w:type="dxa"/>
              <w:right w:w="0" w:type="dxa"/>
            </w:tcMar>
            <w:vAlign w:val="center"/>
          </w:tcPr>
          <w:p w14:paraId="4DF49F97" w14:textId="74D34263" w:rsidR="00972E4E" w:rsidRPr="004825A4" w:rsidRDefault="004D2A08" w:rsidP="00E852A9">
            <w:pPr>
              <w:pStyle w:val="NormalFontForTable"/>
            </w:pPr>
            <w:r>
              <w:t>5</w:t>
            </w:r>
            <w:r w:rsidR="00972E4E">
              <w:t xml:space="preserve"> min</w:t>
            </w:r>
          </w:p>
        </w:tc>
      </w:tr>
      <w:tr w:rsidR="009F1484" w14:paraId="61153655" w14:textId="77777777" w:rsidTr="00B90C47">
        <w:trPr>
          <w:trHeight w:val="452"/>
        </w:trPr>
        <w:tc>
          <w:tcPr>
            <w:tcW w:w="5246" w:type="dxa"/>
            <w:shd w:val="clear" w:color="auto" w:fill="FFFFFF"/>
            <w:tcMar>
              <w:top w:w="0" w:type="dxa"/>
              <w:left w:w="0" w:type="dxa"/>
              <w:bottom w:w="0" w:type="dxa"/>
              <w:right w:w="0" w:type="dxa"/>
            </w:tcMar>
            <w:vAlign w:val="center"/>
          </w:tcPr>
          <w:p w14:paraId="298C737F" w14:textId="6F7D4099" w:rsidR="009F1484" w:rsidRPr="00FC3B0A" w:rsidRDefault="00D82F58" w:rsidP="00E852A9">
            <w:pPr>
              <w:pStyle w:val="NormalFontForTable"/>
            </w:pPr>
            <w:r w:rsidRPr="00FC3B0A">
              <w:t>Standards for a Quality Response</w:t>
            </w:r>
          </w:p>
        </w:tc>
        <w:tc>
          <w:tcPr>
            <w:tcW w:w="4820" w:type="dxa"/>
            <w:shd w:val="clear" w:color="auto" w:fill="FFFFFF"/>
            <w:tcMar>
              <w:top w:w="0" w:type="dxa"/>
              <w:left w:w="0" w:type="dxa"/>
              <w:bottom w:w="0" w:type="dxa"/>
              <w:right w:w="0" w:type="dxa"/>
            </w:tcMar>
            <w:vAlign w:val="center"/>
          </w:tcPr>
          <w:p w14:paraId="0C3785EA" w14:textId="149803CB" w:rsidR="009F1484" w:rsidRPr="00FC3B0A" w:rsidRDefault="005F78C7" w:rsidP="00E852A9">
            <w:pPr>
              <w:pStyle w:val="NormalFontForTable"/>
            </w:pPr>
            <w:r w:rsidRPr="00FC3B0A">
              <w:t>Plenary</w:t>
            </w:r>
          </w:p>
        </w:tc>
        <w:tc>
          <w:tcPr>
            <w:tcW w:w="1124" w:type="dxa"/>
            <w:shd w:val="clear" w:color="auto" w:fill="FFFFFF"/>
            <w:tcMar>
              <w:top w:w="0" w:type="dxa"/>
              <w:left w:w="0" w:type="dxa"/>
              <w:bottom w:w="0" w:type="dxa"/>
              <w:right w:w="0" w:type="dxa"/>
            </w:tcMar>
            <w:vAlign w:val="center"/>
          </w:tcPr>
          <w:p w14:paraId="49190D04" w14:textId="601D2E75" w:rsidR="009F1484" w:rsidRPr="009F1484" w:rsidRDefault="00FC3B0A" w:rsidP="00E852A9">
            <w:pPr>
              <w:pStyle w:val="NormalFontForTable"/>
            </w:pPr>
            <w:r>
              <w:t>5</w:t>
            </w:r>
            <w:r w:rsidR="009F1484" w:rsidRPr="009F1484">
              <w:t xml:space="preserve"> min</w:t>
            </w:r>
          </w:p>
        </w:tc>
      </w:tr>
      <w:tr w:rsidR="00CD51C0" w14:paraId="16806087" w14:textId="77777777" w:rsidTr="00B90C47">
        <w:trPr>
          <w:trHeight w:val="452"/>
        </w:trPr>
        <w:tc>
          <w:tcPr>
            <w:tcW w:w="5246" w:type="dxa"/>
            <w:shd w:val="clear" w:color="auto" w:fill="F2F2F2" w:themeFill="background1" w:themeFillShade="F2"/>
            <w:tcMar>
              <w:top w:w="0" w:type="dxa"/>
              <w:left w:w="0" w:type="dxa"/>
              <w:bottom w:w="0" w:type="dxa"/>
              <w:right w:w="0" w:type="dxa"/>
            </w:tcMar>
            <w:vAlign w:val="center"/>
          </w:tcPr>
          <w:p w14:paraId="05D23998" w14:textId="22568869" w:rsidR="00CD51C0" w:rsidRPr="00FC3B0A" w:rsidRDefault="00795AC5" w:rsidP="00E852A9">
            <w:pPr>
              <w:pStyle w:val="NormalFontForTable"/>
            </w:pPr>
            <w:r w:rsidRPr="00FC3B0A">
              <w:t>Coordination</w:t>
            </w:r>
          </w:p>
        </w:tc>
        <w:tc>
          <w:tcPr>
            <w:tcW w:w="4820" w:type="dxa"/>
            <w:shd w:val="clear" w:color="auto" w:fill="F2F2F2" w:themeFill="background1" w:themeFillShade="F2"/>
            <w:tcMar>
              <w:top w:w="0" w:type="dxa"/>
              <w:left w:w="0" w:type="dxa"/>
              <w:bottom w:w="0" w:type="dxa"/>
              <w:right w:w="0" w:type="dxa"/>
            </w:tcMar>
            <w:vAlign w:val="center"/>
          </w:tcPr>
          <w:p w14:paraId="6CF8201B" w14:textId="40DDD2A9" w:rsidR="00CD51C0" w:rsidRPr="00FC3B0A" w:rsidRDefault="0067105C" w:rsidP="00E852A9">
            <w:pPr>
              <w:pStyle w:val="NormalFontForTable"/>
            </w:pPr>
            <w:r w:rsidRPr="00FC3B0A">
              <w:t>Matching Exercise</w:t>
            </w:r>
          </w:p>
        </w:tc>
        <w:tc>
          <w:tcPr>
            <w:tcW w:w="1124" w:type="dxa"/>
            <w:shd w:val="clear" w:color="auto" w:fill="F2F2F2" w:themeFill="background1" w:themeFillShade="F2"/>
            <w:tcMar>
              <w:top w:w="0" w:type="dxa"/>
              <w:left w:w="0" w:type="dxa"/>
              <w:bottom w:w="0" w:type="dxa"/>
              <w:right w:w="0" w:type="dxa"/>
            </w:tcMar>
            <w:vAlign w:val="center"/>
          </w:tcPr>
          <w:p w14:paraId="05F4AC3D" w14:textId="4C85EE85" w:rsidR="00CD51C0" w:rsidRPr="00CD51C0" w:rsidRDefault="001E0E49" w:rsidP="00E852A9">
            <w:pPr>
              <w:pStyle w:val="NormalFontForTable"/>
            </w:pPr>
            <w:r>
              <w:t>1</w:t>
            </w:r>
            <w:r w:rsidR="00FC3B0A">
              <w:t>5</w:t>
            </w:r>
            <w:r w:rsidR="00CD51C0" w:rsidRPr="00CD51C0">
              <w:t xml:space="preserve"> min</w:t>
            </w:r>
          </w:p>
        </w:tc>
      </w:tr>
      <w:tr w:rsidR="00C7494A" w14:paraId="22AFDF3E" w14:textId="77777777" w:rsidTr="00B90C47">
        <w:trPr>
          <w:trHeight w:val="452"/>
        </w:trPr>
        <w:tc>
          <w:tcPr>
            <w:tcW w:w="5246" w:type="dxa"/>
            <w:shd w:val="clear" w:color="auto" w:fill="FFFFFF"/>
            <w:tcMar>
              <w:top w:w="0" w:type="dxa"/>
              <w:left w:w="0" w:type="dxa"/>
              <w:bottom w:w="0" w:type="dxa"/>
              <w:right w:w="0" w:type="dxa"/>
            </w:tcMar>
            <w:vAlign w:val="center"/>
          </w:tcPr>
          <w:p w14:paraId="5603CFA4" w14:textId="7D271FC3" w:rsidR="00C7494A" w:rsidRPr="00397DD3" w:rsidRDefault="00397DD3" w:rsidP="00E852A9">
            <w:pPr>
              <w:pStyle w:val="NormalFontForTable"/>
            </w:pPr>
            <w:r>
              <w:t xml:space="preserve">PCM key actions from the CPMS </w:t>
            </w:r>
          </w:p>
        </w:tc>
        <w:tc>
          <w:tcPr>
            <w:tcW w:w="4820" w:type="dxa"/>
            <w:shd w:val="clear" w:color="auto" w:fill="FFFFFF"/>
            <w:tcMar>
              <w:top w:w="0" w:type="dxa"/>
              <w:left w:w="0" w:type="dxa"/>
              <w:bottom w:w="0" w:type="dxa"/>
              <w:right w:w="0" w:type="dxa"/>
            </w:tcMar>
            <w:vAlign w:val="center"/>
          </w:tcPr>
          <w:p w14:paraId="6B41B40C" w14:textId="3C62008D" w:rsidR="00C7494A" w:rsidRPr="00FC3B0A" w:rsidRDefault="00315FD3" w:rsidP="00E852A9">
            <w:pPr>
              <w:pStyle w:val="NormalFontForTable"/>
            </w:pPr>
            <w:r w:rsidRPr="00FC3B0A">
              <w:t>Matching Exercise</w:t>
            </w:r>
          </w:p>
        </w:tc>
        <w:tc>
          <w:tcPr>
            <w:tcW w:w="1124" w:type="dxa"/>
            <w:shd w:val="clear" w:color="auto" w:fill="FFFFFF"/>
            <w:tcMar>
              <w:top w:w="0" w:type="dxa"/>
              <w:left w:w="0" w:type="dxa"/>
              <w:bottom w:w="0" w:type="dxa"/>
              <w:right w:w="0" w:type="dxa"/>
            </w:tcMar>
            <w:vAlign w:val="center"/>
          </w:tcPr>
          <w:p w14:paraId="52A518A9" w14:textId="4919986D" w:rsidR="00C7494A" w:rsidRPr="00C7494A" w:rsidRDefault="00FC3B0A" w:rsidP="00E852A9">
            <w:pPr>
              <w:pStyle w:val="NormalFontForTable"/>
            </w:pPr>
            <w:r>
              <w:t>20</w:t>
            </w:r>
            <w:r w:rsidR="00C7494A" w:rsidRPr="00C7494A">
              <w:t xml:space="preserve"> min</w:t>
            </w:r>
          </w:p>
        </w:tc>
      </w:tr>
      <w:tr w:rsidR="003E0223" w14:paraId="37F76EA0" w14:textId="77777777" w:rsidTr="00B90C47">
        <w:trPr>
          <w:trHeight w:val="452"/>
        </w:trPr>
        <w:tc>
          <w:tcPr>
            <w:tcW w:w="5246" w:type="dxa"/>
            <w:shd w:val="clear" w:color="auto" w:fill="E7E6E6" w:themeFill="background2"/>
            <w:tcMar>
              <w:top w:w="0" w:type="dxa"/>
              <w:left w:w="0" w:type="dxa"/>
              <w:bottom w:w="0" w:type="dxa"/>
              <w:right w:w="0" w:type="dxa"/>
            </w:tcMar>
            <w:vAlign w:val="center"/>
          </w:tcPr>
          <w:p w14:paraId="1B756112" w14:textId="725A3AFE" w:rsidR="003E0223" w:rsidRPr="001E0E49" w:rsidRDefault="00BF6052" w:rsidP="00E852A9">
            <w:pPr>
              <w:pStyle w:val="NormalFontForTable"/>
            </w:pPr>
            <w:r w:rsidRPr="001E0E49">
              <w:t>Recap</w:t>
            </w:r>
          </w:p>
        </w:tc>
        <w:tc>
          <w:tcPr>
            <w:tcW w:w="4820" w:type="dxa"/>
            <w:shd w:val="clear" w:color="auto" w:fill="E7E6E6" w:themeFill="background2"/>
            <w:tcMar>
              <w:top w:w="0" w:type="dxa"/>
              <w:left w:w="0" w:type="dxa"/>
              <w:bottom w:w="0" w:type="dxa"/>
              <w:right w:w="0" w:type="dxa"/>
            </w:tcMar>
            <w:vAlign w:val="center"/>
          </w:tcPr>
          <w:p w14:paraId="0119C171" w14:textId="3F328FEA" w:rsidR="003E0223" w:rsidRPr="00FC56D3" w:rsidRDefault="001E0E49" w:rsidP="00E852A9">
            <w:pPr>
              <w:pStyle w:val="NormalFontForTable"/>
            </w:pPr>
            <w:r w:rsidRPr="00FC56D3">
              <w:t>Plenary</w:t>
            </w:r>
          </w:p>
        </w:tc>
        <w:tc>
          <w:tcPr>
            <w:tcW w:w="1124" w:type="dxa"/>
            <w:shd w:val="clear" w:color="auto" w:fill="E7E6E6" w:themeFill="background2"/>
            <w:tcMar>
              <w:top w:w="0" w:type="dxa"/>
              <w:left w:w="0" w:type="dxa"/>
              <w:bottom w:w="0" w:type="dxa"/>
              <w:right w:w="0" w:type="dxa"/>
            </w:tcMar>
            <w:vAlign w:val="center"/>
          </w:tcPr>
          <w:p w14:paraId="541EAD9E" w14:textId="155FE8C3" w:rsidR="003E0223" w:rsidRDefault="001E0E49" w:rsidP="00E852A9">
            <w:pPr>
              <w:pStyle w:val="NormalFontForTable"/>
            </w:pPr>
            <w:r>
              <w:t>5</w:t>
            </w:r>
            <w:r w:rsidRPr="00C7494A">
              <w:t xml:space="preserve"> min</w:t>
            </w:r>
          </w:p>
        </w:tc>
      </w:tr>
      <w:tr w:rsidR="00E85FBB" w14:paraId="2E114B1F" w14:textId="77777777" w:rsidTr="00B90C47">
        <w:trPr>
          <w:trHeight w:val="452"/>
        </w:trPr>
        <w:tc>
          <w:tcPr>
            <w:tcW w:w="5246" w:type="dxa"/>
            <w:tcBorders>
              <w:top w:val="single" w:sz="2" w:space="0" w:color="405D7B"/>
              <w:left w:val="single" w:sz="2" w:space="0" w:color="405D7B"/>
              <w:bottom w:val="single" w:sz="2" w:space="0" w:color="405D7B"/>
              <w:right w:val="nil"/>
            </w:tcBorders>
            <w:shd w:val="clear" w:color="auto" w:fill="FFFFFF" w:themeFill="background1"/>
            <w:tcMar>
              <w:top w:w="0" w:type="dxa"/>
              <w:left w:w="0" w:type="dxa"/>
              <w:bottom w:w="0" w:type="dxa"/>
              <w:right w:w="0" w:type="dxa"/>
            </w:tcMar>
            <w:vAlign w:val="center"/>
          </w:tcPr>
          <w:p w14:paraId="086A62F9" w14:textId="1B311B3D" w:rsidR="00E85FBB" w:rsidRPr="00C705B7" w:rsidRDefault="00E85FBB" w:rsidP="00E852A9">
            <w:pPr>
              <w:pStyle w:val="NormalFontForTable"/>
            </w:pPr>
            <w:r w:rsidRPr="00C705B7">
              <w:t>Total</w:t>
            </w:r>
          </w:p>
        </w:tc>
        <w:tc>
          <w:tcPr>
            <w:tcW w:w="4820" w:type="dxa"/>
            <w:tcBorders>
              <w:top w:val="single" w:sz="2" w:space="0" w:color="405D7B"/>
              <w:left w:val="nil"/>
              <w:bottom w:val="single" w:sz="2" w:space="0" w:color="405D7B"/>
              <w:right w:val="single" w:sz="2" w:space="0" w:color="405D7B"/>
            </w:tcBorders>
            <w:shd w:val="clear" w:color="auto" w:fill="FFFFFF" w:themeFill="background1"/>
            <w:tcMar>
              <w:top w:w="0" w:type="dxa"/>
              <w:left w:w="0" w:type="dxa"/>
              <w:bottom w:w="0" w:type="dxa"/>
              <w:right w:w="0" w:type="dxa"/>
            </w:tcMar>
            <w:vAlign w:val="center"/>
          </w:tcPr>
          <w:p w14:paraId="7463A739" w14:textId="45EEB76B" w:rsidR="00E85FBB" w:rsidRPr="004825A4" w:rsidRDefault="00E85FBB" w:rsidP="00E852A9">
            <w:pPr>
              <w:pStyle w:val="NormalFontForTable"/>
            </w:pPr>
          </w:p>
        </w:tc>
        <w:tc>
          <w:tcPr>
            <w:tcW w:w="1124" w:type="dxa"/>
            <w:tcBorders>
              <w:top w:val="single" w:sz="2" w:space="0" w:color="405D7B"/>
              <w:left w:val="single" w:sz="2" w:space="0" w:color="405D7B"/>
              <w:bottom w:val="single" w:sz="2" w:space="0" w:color="405D7B"/>
              <w:right w:val="single" w:sz="2" w:space="0" w:color="405D7B"/>
            </w:tcBorders>
            <w:shd w:val="clear" w:color="auto" w:fill="FFFFFF" w:themeFill="background1"/>
            <w:tcMar>
              <w:top w:w="0" w:type="dxa"/>
              <w:left w:w="0" w:type="dxa"/>
              <w:bottom w:w="0" w:type="dxa"/>
              <w:right w:w="0" w:type="dxa"/>
            </w:tcMar>
            <w:vAlign w:val="center"/>
          </w:tcPr>
          <w:p w14:paraId="2E131B76" w14:textId="049EE85A" w:rsidR="00E85FBB" w:rsidRPr="004825A4" w:rsidRDefault="00FC3B0A" w:rsidP="00E852A9">
            <w:pPr>
              <w:pStyle w:val="NormalFontForTable"/>
            </w:pPr>
            <w:r>
              <w:t>50</w:t>
            </w:r>
            <w:r w:rsidR="00E85FBB" w:rsidRPr="004825A4">
              <w:t xml:space="preserve"> min</w:t>
            </w:r>
          </w:p>
        </w:tc>
      </w:tr>
    </w:tbl>
    <w:p w14:paraId="477A444F" w14:textId="77777777" w:rsidR="00B90C47" w:rsidRDefault="00B90C47" w:rsidP="00B90C47">
      <w:pPr>
        <w:pStyle w:val="BulletsLevel2"/>
        <w:numPr>
          <w:ilvl w:val="0"/>
          <w:numId w:val="0"/>
        </w:numPr>
        <w:ind w:left="1208" w:hanging="357"/>
      </w:pPr>
    </w:p>
    <w:p w14:paraId="257BB96A" w14:textId="77777777" w:rsidR="00B90C47" w:rsidRDefault="00B90C47" w:rsidP="00B90C47">
      <w:pPr>
        <w:pStyle w:val="BulletsLevel2"/>
        <w:numPr>
          <w:ilvl w:val="0"/>
          <w:numId w:val="0"/>
        </w:numPr>
        <w:ind w:left="1208" w:hanging="357"/>
      </w:pPr>
    </w:p>
    <w:p w14:paraId="00632C1A" w14:textId="77777777" w:rsidR="00B90C47" w:rsidRDefault="00B90C47" w:rsidP="00B90C47">
      <w:pPr>
        <w:pStyle w:val="BulletsLevel2"/>
        <w:numPr>
          <w:ilvl w:val="0"/>
          <w:numId w:val="0"/>
        </w:numPr>
        <w:ind w:left="1208" w:hanging="357"/>
      </w:pPr>
    </w:p>
    <w:p w14:paraId="3EB103F6" w14:textId="77777777" w:rsidR="00B90C47" w:rsidRDefault="00B90C47" w:rsidP="00B90C47">
      <w:pPr>
        <w:pStyle w:val="BulletsLevel2"/>
        <w:numPr>
          <w:ilvl w:val="0"/>
          <w:numId w:val="0"/>
        </w:numPr>
        <w:ind w:left="1208" w:hanging="357"/>
      </w:pPr>
    </w:p>
    <w:p w14:paraId="0327516E" w14:textId="77777777" w:rsidR="00B90C47" w:rsidRDefault="00B90C47" w:rsidP="00B90C47">
      <w:pPr>
        <w:pStyle w:val="BulletsLevel2"/>
        <w:numPr>
          <w:ilvl w:val="0"/>
          <w:numId w:val="0"/>
        </w:numPr>
        <w:ind w:left="1208" w:hanging="357"/>
      </w:pPr>
    </w:p>
    <w:p w14:paraId="37F8D666" w14:textId="77777777" w:rsidR="00B90C47" w:rsidRDefault="00B90C47" w:rsidP="00B90C47">
      <w:pPr>
        <w:pStyle w:val="BulletsLevel2"/>
        <w:numPr>
          <w:ilvl w:val="0"/>
          <w:numId w:val="0"/>
        </w:numPr>
        <w:ind w:left="1208" w:hanging="357"/>
      </w:pPr>
    </w:p>
    <w:p w14:paraId="734A68F0" w14:textId="77777777" w:rsidR="00B90C47" w:rsidRDefault="00B90C47" w:rsidP="00B90C47">
      <w:pPr>
        <w:pStyle w:val="BulletsLevel2"/>
        <w:numPr>
          <w:ilvl w:val="0"/>
          <w:numId w:val="0"/>
        </w:numPr>
        <w:ind w:left="1208" w:hanging="357"/>
      </w:pPr>
    </w:p>
    <w:p w14:paraId="4CF9CEB1" w14:textId="77777777" w:rsidR="00B90C47" w:rsidRDefault="00B90C47" w:rsidP="00B90C47">
      <w:pPr>
        <w:pStyle w:val="BulletsLevel2"/>
        <w:numPr>
          <w:ilvl w:val="0"/>
          <w:numId w:val="0"/>
        </w:numPr>
        <w:ind w:left="1208" w:hanging="357"/>
      </w:pPr>
    </w:p>
    <w:p w14:paraId="61A1E02F" w14:textId="77777777" w:rsidR="00B90C47" w:rsidRDefault="00B90C47" w:rsidP="00B90C47">
      <w:pPr>
        <w:pStyle w:val="BulletsLevel2"/>
        <w:numPr>
          <w:ilvl w:val="0"/>
          <w:numId w:val="0"/>
        </w:numPr>
        <w:ind w:left="1208" w:hanging="357"/>
      </w:pPr>
    </w:p>
    <w:p w14:paraId="34F33A8B" w14:textId="77777777" w:rsidR="00B90C47" w:rsidRDefault="00B90C47" w:rsidP="00B90C47">
      <w:pPr>
        <w:pStyle w:val="BulletsLevel2"/>
        <w:numPr>
          <w:ilvl w:val="0"/>
          <w:numId w:val="0"/>
        </w:numPr>
        <w:ind w:left="1208" w:hanging="357"/>
      </w:pPr>
    </w:p>
    <w:p w14:paraId="612B1275" w14:textId="77777777" w:rsidR="00B90C47" w:rsidRDefault="00B90C47" w:rsidP="00B90C47">
      <w:pPr>
        <w:pStyle w:val="BulletsLevel2"/>
        <w:numPr>
          <w:ilvl w:val="0"/>
          <w:numId w:val="0"/>
        </w:numPr>
        <w:ind w:left="1208" w:hanging="357"/>
      </w:pPr>
    </w:p>
    <w:p w14:paraId="31BAA326" w14:textId="08F2BD0A" w:rsidR="0059398D" w:rsidRDefault="0086548E" w:rsidP="00E852A9">
      <w:pPr>
        <w:pStyle w:val="1Heading1"/>
      </w:pPr>
      <w:r w:rsidRPr="00725D5A">
        <w:lastRenderedPageBreak/>
        <w:t>Instructions for facilitator</w:t>
      </w:r>
      <w:bookmarkStart w:id="2" w:name="_Toc522623220"/>
    </w:p>
    <w:bookmarkEnd w:id="2"/>
    <w:p w14:paraId="26DCE0D7" w14:textId="77777777" w:rsidR="00E11AE8" w:rsidRDefault="00E11AE8" w:rsidP="00E852A9"/>
    <w:tbl>
      <w:tblPr>
        <w:tblStyle w:val="TableGrid"/>
        <w:tblW w:w="0" w:type="auto"/>
        <w:tblLook w:val="04A0" w:firstRow="1" w:lastRow="0" w:firstColumn="1" w:lastColumn="0" w:noHBand="0" w:noVBand="1"/>
      </w:tblPr>
      <w:tblGrid>
        <w:gridCol w:w="7267"/>
        <w:gridCol w:w="6058"/>
        <w:gridCol w:w="993"/>
      </w:tblGrid>
      <w:tr w:rsidR="00CE316F" w:rsidRPr="00B11BDB" w14:paraId="525B3164" w14:textId="77777777" w:rsidTr="00A975BE">
        <w:trPr>
          <w:trHeight w:val="465"/>
        </w:trPr>
        <w:tc>
          <w:tcPr>
            <w:tcW w:w="7267" w:type="dxa"/>
            <w:tcBorders>
              <w:top w:val="nil"/>
              <w:left w:val="nil"/>
              <w:bottom w:val="single" w:sz="4" w:space="0" w:color="BFBFBF" w:themeColor="background1" w:themeShade="BF"/>
              <w:right w:val="nil"/>
            </w:tcBorders>
            <w:shd w:val="clear" w:color="auto" w:fill="415E78"/>
            <w:vAlign w:val="center"/>
          </w:tcPr>
          <w:p w14:paraId="4C69BF04" w14:textId="05694FE5" w:rsidR="00CE316F" w:rsidRPr="00B90C47" w:rsidRDefault="00CE316F" w:rsidP="00B90C47">
            <w:pPr>
              <w:pStyle w:val="TablWhiteHeading0MArgins"/>
            </w:pPr>
            <w:r w:rsidRPr="00B90C47">
              <w:t>Methodologies Face to Face</w:t>
            </w:r>
          </w:p>
        </w:tc>
        <w:tc>
          <w:tcPr>
            <w:tcW w:w="6058" w:type="dxa"/>
            <w:tcBorders>
              <w:top w:val="nil"/>
              <w:left w:val="nil"/>
              <w:bottom w:val="single" w:sz="4" w:space="0" w:color="BFBFBF" w:themeColor="background1" w:themeShade="BF"/>
              <w:right w:val="nil"/>
            </w:tcBorders>
            <w:shd w:val="clear" w:color="auto" w:fill="415E78"/>
            <w:vAlign w:val="center"/>
          </w:tcPr>
          <w:p w14:paraId="0FD1DE17" w14:textId="3A655FE7" w:rsidR="00CE316F" w:rsidRPr="00B464D0" w:rsidRDefault="00CE316F" w:rsidP="00B90C47">
            <w:pPr>
              <w:pStyle w:val="TablWhiteHeading0MArgins"/>
            </w:pPr>
            <w:r w:rsidRPr="00B464D0">
              <w:t>Methodologies Remote</w:t>
            </w:r>
          </w:p>
        </w:tc>
        <w:tc>
          <w:tcPr>
            <w:tcW w:w="993" w:type="dxa"/>
            <w:tcBorders>
              <w:top w:val="nil"/>
              <w:left w:val="nil"/>
              <w:bottom w:val="single" w:sz="4" w:space="0" w:color="BFBFBF" w:themeColor="background1" w:themeShade="BF"/>
              <w:right w:val="nil"/>
            </w:tcBorders>
            <w:shd w:val="clear" w:color="auto" w:fill="415E78"/>
            <w:vAlign w:val="center"/>
          </w:tcPr>
          <w:p w14:paraId="0141BF79" w14:textId="77777777" w:rsidR="00CE316F" w:rsidRPr="00B464D0" w:rsidRDefault="00CE316F" w:rsidP="00B90C47">
            <w:pPr>
              <w:pStyle w:val="TablWhiteHeading0MArgins"/>
            </w:pPr>
            <w:r w:rsidRPr="00B464D0">
              <w:rPr>
                <w:rStyle w:val="Emphasis"/>
                <w:i w:val="0"/>
                <w:iCs w:val="0"/>
              </w:rPr>
              <w:t>Time</w:t>
            </w:r>
          </w:p>
        </w:tc>
      </w:tr>
      <w:tr w:rsidR="00CE316F" w:rsidRPr="00B11BDB" w14:paraId="5EC2E405" w14:textId="77777777" w:rsidTr="00A975BE">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FB4171E" w14:textId="77777777" w:rsidR="00AE2006" w:rsidRDefault="00AE2006" w:rsidP="00A0416E">
            <w:pPr>
              <w:pStyle w:val="TableSmallBlueHeading"/>
            </w:pPr>
            <w:r>
              <w:t xml:space="preserve">Welcome and </w:t>
            </w:r>
            <w:proofErr w:type="gramStart"/>
            <w:r>
              <w:t>intro</w:t>
            </w:r>
            <w:proofErr w:type="gramEnd"/>
          </w:p>
          <w:p w14:paraId="393B66EC" w14:textId="43F56E6D" w:rsidR="002F31F0" w:rsidRPr="00E72409" w:rsidRDefault="00E72409" w:rsidP="00E852A9">
            <w:r>
              <w:t>Welcome participants to the session and introduce the aim and objectives.</w:t>
            </w:r>
          </w:p>
        </w:tc>
        <w:tc>
          <w:tcPr>
            <w:tcW w:w="60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6E83EE8" w14:textId="253616A3" w:rsidR="00CE316F" w:rsidRPr="00F32A42" w:rsidRDefault="00CE316F" w:rsidP="00E852A9"/>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8C2D07E" w14:textId="77777777" w:rsidR="00CE316F" w:rsidRDefault="00CE316F" w:rsidP="00E852A9">
            <w:pPr>
              <w:rPr>
                <w:rStyle w:val="Emphasis"/>
                <w:i w:val="0"/>
                <w:iCs w:val="0"/>
              </w:rPr>
            </w:pPr>
          </w:p>
          <w:p w14:paraId="06C21597" w14:textId="027E7B3A" w:rsidR="00CE316F" w:rsidRPr="00B11BDB" w:rsidRDefault="00E72409" w:rsidP="00E852A9">
            <w:r>
              <w:rPr>
                <w:rStyle w:val="Emphasis"/>
                <w:i w:val="0"/>
                <w:iCs w:val="0"/>
              </w:rPr>
              <w:t>5</w:t>
            </w:r>
            <w:r w:rsidR="00CE316F" w:rsidRPr="00B11BDB">
              <w:rPr>
                <w:rStyle w:val="Emphasis"/>
                <w:i w:val="0"/>
                <w:iCs w:val="0"/>
              </w:rPr>
              <w:t xml:space="preserve"> min</w:t>
            </w:r>
          </w:p>
        </w:tc>
      </w:tr>
      <w:tr w:rsidR="00CE316F" w:rsidRPr="00B11BDB" w14:paraId="27F4A492" w14:textId="77777777" w:rsidTr="00A975BE">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72E4FF6" w14:textId="77777777" w:rsidR="00B90D14" w:rsidRDefault="00B90D14" w:rsidP="00A0416E">
            <w:pPr>
              <w:pStyle w:val="TableSmallBlueHeading"/>
            </w:pPr>
            <w:r>
              <w:t>Standards for a Quality Response</w:t>
            </w:r>
          </w:p>
          <w:p w14:paraId="3A692398" w14:textId="26C1FFE6" w:rsidR="00D16741" w:rsidRPr="00D16741" w:rsidRDefault="00D16741" w:rsidP="00E852A9">
            <w:r>
              <w:rPr>
                <w:color w:val="000000"/>
              </w:rPr>
              <w:t xml:space="preserve">Explain:  Pillar 1 of the CPMS focuses on </w:t>
            </w:r>
            <w:r>
              <w:t>six programming components. Ask if anyone recalls what these are. Complement answers with the Pillar 1 standards listed below and on slide 34:</w:t>
            </w:r>
          </w:p>
          <w:p w14:paraId="6E874F83" w14:textId="77777777" w:rsidR="00D16741" w:rsidRDefault="00D16741" w:rsidP="00E852A9">
            <w:pPr>
              <w:pStyle w:val="NormalTextBulletsLevel1"/>
            </w:pPr>
            <w:r>
              <w:t>Coordination</w:t>
            </w:r>
          </w:p>
          <w:p w14:paraId="580257DD" w14:textId="77777777" w:rsidR="00D16741" w:rsidRDefault="00D16741" w:rsidP="00E852A9">
            <w:pPr>
              <w:pStyle w:val="NormalTextBulletsLevel1"/>
            </w:pPr>
            <w:r>
              <w:t>Human resources</w:t>
            </w:r>
          </w:p>
          <w:p w14:paraId="6CF19C1D" w14:textId="77777777" w:rsidR="00D16741" w:rsidRDefault="00D16741" w:rsidP="00E852A9">
            <w:pPr>
              <w:pStyle w:val="NormalTextBulletsLevel1"/>
            </w:pPr>
            <w:r>
              <w:t>Communications and advocacy</w:t>
            </w:r>
          </w:p>
          <w:p w14:paraId="0BFEF4C8" w14:textId="77777777" w:rsidR="00D16741" w:rsidRDefault="00D16741" w:rsidP="00E852A9">
            <w:pPr>
              <w:pStyle w:val="NormalTextBulletsLevel1"/>
            </w:pPr>
            <w:proofErr w:type="spellStart"/>
            <w:r>
              <w:t>Programme</w:t>
            </w:r>
            <w:proofErr w:type="spellEnd"/>
            <w:r>
              <w:t xml:space="preserve"> cycle </w:t>
            </w:r>
            <w:proofErr w:type="gramStart"/>
            <w:r>
              <w:t>management</w:t>
            </w:r>
            <w:proofErr w:type="gramEnd"/>
          </w:p>
          <w:p w14:paraId="4F015407" w14:textId="77777777" w:rsidR="00D16741" w:rsidRDefault="00D16741" w:rsidP="00E852A9">
            <w:pPr>
              <w:pStyle w:val="NormalTextBulletsLevel1"/>
            </w:pPr>
            <w:r>
              <w:t>Information management</w:t>
            </w:r>
          </w:p>
          <w:p w14:paraId="0101734D" w14:textId="77777777" w:rsidR="00D16741" w:rsidRDefault="00D16741" w:rsidP="00E852A9">
            <w:pPr>
              <w:pStyle w:val="NormalTextBulletsLevel1"/>
            </w:pPr>
            <w:r>
              <w:t>Child protection monitoring.</w:t>
            </w:r>
          </w:p>
          <w:p w14:paraId="2FB113E3" w14:textId="77777777" w:rsidR="00D16741" w:rsidRDefault="00D16741" w:rsidP="00E852A9"/>
          <w:p w14:paraId="4738758A" w14:textId="6DF5BD3C" w:rsidR="00710FF4" w:rsidRPr="005A07DB" w:rsidRDefault="00D16741" w:rsidP="00E852A9">
            <w:r>
              <w:t xml:space="preserve">Say: They provide a child protection-oriented view of each area of work for humanitarian contexts </w:t>
            </w:r>
            <w:proofErr w:type="gramStart"/>
            <w:r>
              <w:t>in order to</w:t>
            </w:r>
            <w:proofErr w:type="gramEnd"/>
            <w:r>
              <w:t xml:space="preserve"> ensure the quality of CPHA programming. These key programming components are </w:t>
            </w:r>
            <w:r>
              <w:lastRenderedPageBreak/>
              <w:t>common across all areas of child protection programming and are applicable in all situations. You have already covered Standard 1 and Standard 4 in your pre-training self-</w:t>
            </w:r>
            <w:proofErr w:type="gramStart"/>
            <w:r>
              <w:t>learning</w:t>
            </w:r>
            <w:proofErr w:type="gramEnd"/>
            <w:r>
              <w:t xml:space="preserve"> and we are just going to do a recap of these standards today before we move onto the other standards of Pillar 1. </w:t>
            </w:r>
          </w:p>
        </w:tc>
        <w:tc>
          <w:tcPr>
            <w:tcW w:w="60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1A53C8D" w14:textId="734C155E" w:rsidR="00CE316F" w:rsidRPr="008D06BF" w:rsidRDefault="00CE316F" w:rsidP="00E852A9">
            <w:r>
              <w:lastRenderedPageBreak/>
              <w:br/>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D8A033E" w14:textId="77777777" w:rsidR="00CE316F" w:rsidRDefault="00CE316F" w:rsidP="00E852A9">
            <w:pPr>
              <w:rPr>
                <w:rStyle w:val="Emphasis"/>
                <w:i w:val="0"/>
                <w:iCs w:val="0"/>
              </w:rPr>
            </w:pPr>
          </w:p>
          <w:p w14:paraId="5B10A0C6" w14:textId="43FB94E3" w:rsidR="00CE316F" w:rsidRPr="00B11BDB" w:rsidRDefault="00D16741" w:rsidP="00E852A9">
            <w:r>
              <w:rPr>
                <w:rStyle w:val="Emphasis"/>
                <w:i w:val="0"/>
                <w:iCs w:val="0"/>
              </w:rPr>
              <w:t>5</w:t>
            </w:r>
            <w:r w:rsidR="00CE316F" w:rsidRPr="00B11BDB">
              <w:rPr>
                <w:rStyle w:val="Emphasis"/>
                <w:i w:val="0"/>
                <w:iCs w:val="0"/>
              </w:rPr>
              <w:t xml:space="preserve"> min</w:t>
            </w:r>
          </w:p>
        </w:tc>
      </w:tr>
      <w:tr w:rsidR="00CE316F" w:rsidRPr="00B11BDB" w14:paraId="1E81CFCA" w14:textId="77777777" w:rsidTr="00A975BE">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D62B14C" w14:textId="77777777" w:rsidR="008B4B3D" w:rsidRPr="008B4B3D" w:rsidRDefault="008B4B3D" w:rsidP="00A0416E">
            <w:pPr>
              <w:pStyle w:val="TableSmallBlueHeading"/>
            </w:pPr>
            <w:r w:rsidRPr="008B4B3D">
              <w:t xml:space="preserve">Coordination </w:t>
            </w:r>
          </w:p>
          <w:p w14:paraId="7F5AA12D" w14:textId="7FDEFAD9" w:rsidR="00796E2C" w:rsidRPr="00796E2C" w:rsidRDefault="00796E2C" w:rsidP="00E852A9">
            <w:r w:rsidRPr="00796E2C">
              <w:rPr>
                <w:b/>
                <w:bCs/>
              </w:rPr>
              <w:t>Explain:</w:t>
            </w:r>
            <w:r w:rsidRPr="00796E2C">
              <w:t xml:space="preserve"> Effective coordination serves many roles in humanitarian action, including supporting information sharing, joint decision making and establishment of shared objectives. It helps with the avoidance of duplication and supports humanitarian actors in building on existing systems and structures, with agreed roles and responsibilities that enable a greater reach and impact. Effective coordination can strengthen the resilience of children, </w:t>
            </w:r>
            <w:proofErr w:type="gramStart"/>
            <w:r w:rsidRPr="00796E2C">
              <w:t>families</w:t>
            </w:r>
            <w:proofErr w:type="gramEnd"/>
            <w:r w:rsidRPr="00796E2C">
              <w:t xml:space="preserve"> and communities. Poor coordination reduces the effectiveness and efficiency of humanitarian responses and may result in harm.</w:t>
            </w:r>
          </w:p>
          <w:p w14:paraId="67956A60" w14:textId="5264F92B" w:rsidR="00796E2C" w:rsidRPr="004A1C84" w:rsidRDefault="00796E2C" w:rsidP="004A1C84">
            <w:pPr>
              <w:rPr>
                <w:b/>
                <w:bCs/>
              </w:rPr>
            </w:pPr>
            <w:r w:rsidRPr="004A1C84">
              <w:rPr>
                <w:b/>
                <w:bCs/>
              </w:rPr>
              <w:t>Humanitarian Coordination structures</w:t>
            </w:r>
          </w:p>
          <w:p w14:paraId="6A1ED950" w14:textId="77777777" w:rsidR="00796E2C" w:rsidRDefault="00796E2C" w:rsidP="00E852A9">
            <w:pPr>
              <w:rPr>
                <w:rFonts w:ascii="Arial" w:hAnsi="Arial" w:cs="Arial"/>
              </w:rPr>
            </w:pPr>
            <w:r w:rsidRPr="00796E2C">
              <w:rPr>
                <w:b/>
                <w:bCs/>
              </w:rPr>
              <w:t>Explain:</w:t>
            </w:r>
            <w:r w:rsidRPr="00796E2C">
              <w:t xml:space="preserve"> Coordination structures have the same objectives but may vary in their form depending on</w:t>
            </w:r>
            <w:r>
              <w:rPr>
                <w:rFonts w:ascii="Arial" w:hAnsi="Arial" w:cs="Arial"/>
              </w:rPr>
              <w:t xml:space="preserve">: </w:t>
            </w:r>
          </w:p>
          <w:p w14:paraId="19591BC2" w14:textId="77777777" w:rsidR="00CF3555" w:rsidRPr="00CF3555" w:rsidRDefault="00CF3555" w:rsidP="00E852A9">
            <w:pPr>
              <w:pStyle w:val="NormalTextBulletsLevel1"/>
            </w:pPr>
            <w:r w:rsidRPr="00CF3555">
              <w:t>The magnitude and impact of the humanitarian crisis</w:t>
            </w:r>
          </w:p>
          <w:p w14:paraId="0A8A9F85" w14:textId="77777777" w:rsidR="00CF3555" w:rsidRPr="00CF3555" w:rsidRDefault="00CF3555" w:rsidP="00E852A9">
            <w:pPr>
              <w:pStyle w:val="NormalTextBulletsLevel1"/>
            </w:pPr>
            <w:r w:rsidRPr="00CF3555">
              <w:t>The type of humanitarian crisis (armed conflict, natural disasters etc.)</w:t>
            </w:r>
          </w:p>
          <w:p w14:paraId="03167415" w14:textId="77777777" w:rsidR="00CF3555" w:rsidRPr="00CF3555" w:rsidRDefault="00CF3555" w:rsidP="00E852A9">
            <w:pPr>
              <w:pStyle w:val="NormalTextBulletsLevel1"/>
            </w:pPr>
            <w:r w:rsidRPr="00CF3555">
              <w:t>The characteristics of the affected populations</w:t>
            </w:r>
          </w:p>
          <w:p w14:paraId="0F6FF70A" w14:textId="77777777" w:rsidR="00CF3555" w:rsidRPr="00CF3555" w:rsidRDefault="00CF3555" w:rsidP="00E852A9">
            <w:pPr>
              <w:pStyle w:val="NormalTextBulletsLevel1"/>
            </w:pPr>
            <w:r w:rsidRPr="00CF3555">
              <w:lastRenderedPageBreak/>
              <w:t>The government’s ability to address protection concerns.</w:t>
            </w:r>
          </w:p>
          <w:p w14:paraId="62EA4057" w14:textId="3D71AC01" w:rsidR="00FA2C56" w:rsidRPr="004A1C84" w:rsidRDefault="00F72BAC" w:rsidP="00E852A9">
            <w:r w:rsidRPr="00F72BAC">
              <w:rPr>
                <w:b/>
                <w:bCs/>
              </w:rPr>
              <w:t>Instructions:</w:t>
            </w:r>
            <w:r w:rsidRPr="00F72BAC">
              <w:t xml:space="preserve"> Hand out the types of humanitarian structure and the definitions separately and ask participants in small groups to match them. </w:t>
            </w:r>
          </w:p>
          <w:p w14:paraId="28C35C37" w14:textId="22F238B1" w:rsidR="00F72BAC" w:rsidRPr="00FA2C56" w:rsidRDefault="00F72BAC" w:rsidP="00A0416E">
            <w:pPr>
              <w:pStyle w:val="TableSmallPinkHeading"/>
              <w:rPr>
                <w:color w:val="315072"/>
              </w:rPr>
            </w:pPr>
            <w:r>
              <w:t>Situations under leadership of a Humanitarian Coordinator and</w:t>
            </w:r>
            <w:r w:rsidR="007E0B29">
              <w:t xml:space="preserve"> </w:t>
            </w:r>
            <w:r>
              <w:t xml:space="preserve">early warning contexts (IDP) </w:t>
            </w:r>
          </w:p>
          <w:p w14:paraId="448C78E0" w14:textId="6E21A4A5" w:rsidR="00F72BAC" w:rsidRDefault="00F72BAC" w:rsidP="00E852A9">
            <w:r>
              <w:t xml:space="preserve">Since 2007, when the Cluster Approach was activated, Child Protection has been an Area of Responsibility within the Global Protection Cluster. Child protection coordination groups (add that these are sometimes called sub-clusters) should engage alongside the Protection Cluster in all inter-cluster processes. As the designated global lead agency for child protection coordination, UNICEF is responsible at country level for supporting existing humanitarian coordination, setting up and staffing a new coordination group or working with another </w:t>
            </w:r>
            <w:proofErr w:type="spellStart"/>
            <w:r>
              <w:t>organisation</w:t>
            </w:r>
            <w:proofErr w:type="spellEnd"/>
            <w:r>
              <w:t xml:space="preserve"> to do so. Co-leadership is strongly encouraged at both national and sub-national levels.</w:t>
            </w:r>
          </w:p>
          <w:p w14:paraId="621505E3" w14:textId="1848F8D3" w:rsidR="00FA2C56" w:rsidRPr="00781414" w:rsidRDefault="00F72BAC" w:rsidP="00A0416E">
            <w:pPr>
              <w:pStyle w:val="TableSmallPinkHeading"/>
            </w:pPr>
            <w:r w:rsidRPr="00781414">
              <w:t xml:space="preserve">Situation of asylum seekers, refugees, stateless </w:t>
            </w:r>
            <w:proofErr w:type="gramStart"/>
            <w:r w:rsidRPr="00781414">
              <w:t>persons</w:t>
            </w:r>
            <w:proofErr w:type="gramEnd"/>
            <w:r w:rsidRPr="00781414">
              <w:t xml:space="preserve"> and</w:t>
            </w:r>
            <w:r w:rsidR="00FA2C56" w:rsidRPr="00781414">
              <w:t xml:space="preserve"> </w:t>
            </w:r>
            <w:r w:rsidRPr="00781414">
              <w:t xml:space="preserve">refugee returnees </w:t>
            </w:r>
          </w:p>
          <w:p w14:paraId="29B75174" w14:textId="77777777" w:rsidR="00F72BAC" w:rsidRDefault="00F72BAC" w:rsidP="00E852A9">
            <w:pPr>
              <w:rPr>
                <w:color w:val="000000"/>
              </w:rPr>
            </w:pPr>
            <w:r>
              <w:t>The United Nations High Commissioner for Refugees (UNHCR) is responsible for supporting governments in seeking solutions and providing international protection for refugees. This was later expanded to include stateless persons, asylum-</w:t>
            </w:r>
            <w:proofErr w:type="gramStart"/>
            <w:r>
              <w:t>seekers</w:t>
            </w:r>
            <w:proofErr w:type="gramEnd"/>
            <w:r>
              <w:t xml:space="preserve"> and refugee </w:t>
            </w:r>
            <w:r>
              <w:lastRenderedPageBreak/>
              <w:t>returnees. UNHCR refers to these populations as ‘persons of concern’.</w:t>
            </w:r>
          </w:p>
          <w:p w14:paraId="092CE979" w14:textId="038B31C4" w:rsidR="00FA2C56" w:rsidRPr="0038454F" w:rsidRDefault="00F72BAC" w:rsidP="00E852A9">
            <w:pPr>
              <w:rPr>
                <w:b/>
                <w:highlight w:val="white"/>
              </w:rPr>
            </w:pPr>
            <w:r>
              <w:t xml:space="preserve">UNHCR establishes the Refugee Protection Working Group and leads with the host government, where feasible. </w:t>
            </w:r>
            <w:proofErr w:type="gramStart"/>
            <w:r>
              <w:t>Establishment</w:t>
            </w:r>
            <w:proofErr w:type="gramEnd"/>
            <w:r>
              <w:t xml:space="preserve"> of a thematic sub-group on child protection is based on the context-specific coordination needs.</w:t>
            </w:r>
          </w:p>
          <w:p w14:paraId="64F1DD8D" w14:textId="3B478421" w:rsidR="00F72BAC" w:rsidRDefault="00F72BAC" w:rsidP="00A0416E">
            <w:pPr>
              <w:pStyle w:val="TableSmallPinkHeading"/>
            </w:pPr>
            <w:r>
              <w:t xml:space="preserve">Mixed situations </w:t>
            </w:r>
          </w:p>
          <w:p w14:paraId="3B05D9F4" w14:textId="7562296E" w:rsidR="00F72BAC" w:rsidRPr="0038454F" w:rsidRDefault="00F72BAC" w:rsidP="00E852A9">
            <w:pPr>
              <w:rPr>
                <w:color w:val="000000"/>
              </w:rPr>
            </w:pPr>
            <w:r>
              <w:t>Where refugees and internally displaced persons (IDPs) reside in the same territory, the United Nations High Commissioner for Refugees and the Emergency Relief Coordinator jointly decide whether to use sectors or the Cluster Approach.</w:t>
            </w:r>
          </w:p>
          <w:p w14:paraId="60B80D92" w14:textId="5B559AFD" w:rsidR="00F72BAC" w:rsidRDefault="00F72BAC" w:rsidP="00A0416E">
            <w:pPr>
              <w:pStyle w:val="TableSmallPinkHeading"/>
            </w:pPr>
            <w:r>
              <w:t>Humanitarian response to infectious disease outbreaks</w:t>
            </w:r>
          </w:p>
          <w:p w14:paraId="263DD0FC" w14:textId="5A688B71" w:rsidR="00F72BAC" w:rsidRPr="00F72BAC" w:rsidRDefault="00F72BAC" w:rsidP="00E852A9">
            <w:pPr>
              <w:rPr>
                <w:color w:val="000000"/>
              </w:rPr>
            </w:pPr>
            <w:r>
              <w:t>It may be that neither the cluster approach nor the refugee coordination model is used. It may therefore be necessary to engage with other multiple coordination groups or systems to seek ways to incorporate child protection response actions.</w:t>
            </w:r>
          </w:p>
          <w:p w14:paraId="0FCD2B52" w14:textId="77777777" w:rsidR="00CE316F" w:rsidRDefault="00F72BAC" w:rsidP="00E852A9">
            <w:r>
              <w:rPr>
                <w:b/>
              </w:rPr>
              <w:t>Instructions:</w:t>
            </w:r>
            <w:r>
              <w:t xml:space="preserve"> Provide the correct answers and, if appropriate, ask what kind of set-up they have in their own context. Is it </w:t>
            </w:r>
            <w:proofErr w:type="gramStart"/>
            <w:r>
              <w:t>similar to</w:t>
            </w:r>
            <w:proofErr w:type="gramEnd"/>
            <w:r>
              <w:t xml:space="preserve"> any of the models presented or something different?</w:t>
            </w:r>
          </w:p>
          <w:p w14:paraId="1DB15856" w14:textId="77777777" w:rsidR="0038454F" w:rsidRDefault="0038454F" w:rsidP="00E852A9">
            <w:pPr>
              <w:rPr>
                <w:rStyle w:val="Emphasis"/>
                <w:b/>
                <w:i w:val="0"/>
                <w:iCs w:val="0"/>
                <w:highlight w:val="white"/>
              </w:rPr>
            </w:pPr>
          </w:p>
          <w:p w14:paraId="7A559577" w14:textId="589AB900" w:rsidR="0038454F" w:rsidRPr="00273A0A" w:rsidRDefault="0038454F" w:rsidP="00E852A9">
            <w:pPr>
              <w:rPr>
                <w:rStyle w:val="Emphasis"/>
                <w:b/>
                <w:i w:val="0"/>
                <w:iCs w:val="0"/>
                <w:highlight w:val="white"/>
              </w:rPr>
            </w:pPr>
          </w:p>
        </w:tc>
        <w:tc>
          <w:tcPr>
            <w:tcW w:w="60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EEDEFFC" w14:textId="77777777" w:rsidR="00C36BCB" w:rsidRDefault="00C36BCB" w:rsidP="00E852A9"/>
          <w:p w14:paraId="5FF6FB54" w14:textId="77777777" w:rsidR="00C36BCB" w:rsidRDefault="00C36BCB" w:rsidP="00E852A9"/>
          <w:p w14:paraId="32DB4D92" w14:textId="77777777" w:rsidR="00C36BCB" w:rsidRDefault="00C36BCB" w:rsidP="00E852A9"/>
          <w:p w14:paraId="6742927A" w14:textId="77777777" w:rsidR="00C36BCB" w:rsidRDefault="00C36BCB" w:rsidP="00E852A9"/>
          <w:p w14:paraId="1A451818" w14:textId="77777777" w:rsidR="00C36BCB" w:rsidRDefault="00C36BCB" w:rsidP="00E852A9"/>
          <w:p w14:paraId="65B8A9EA" w14:textId="77777777" w:rsidR="00C36BCB" w:rsidRDefault="00C36BCB" w:rsidP="00E852A9"/>
          <w:p w14:paraId="19E98454" w14:textId="77777777" w:rsidR="00C36BCB" w:rsidRDefault="00C36BCB" w:rsidP="00E852A9"/>
          <w:p w14:paraId="14951593" w14:textId="77777777" w:rsidR="00BE0CCA" w:rsidRDefault="00BE0CCA" w:rsidP="00E852A9"/>
          <w:p w14:paraId="05DF16EB" w14:textId="77777777" w:rsidR="00BE0CCA" w:rsidRDefault="00BE0CCA" w:rsidP="00E852A9"/>
          <w:p w14:paraId="52ABF383" w14:textId="77777777" w:rsidR="00BE0CCA" w:rsidRDefault="00BE0CCA" w:rsidP="00E852A9"/>
          <w:p w14:paraId="6F21C9A6" w14:textId="77777777" w:rsidR="00C36BCB" w:rsidRDefault="00C36BCB" w:rsidP="00E852A9"/>
          <w:p w14:paraId="647862D0" w14:textId="77777777" w:rsidR="00BE0CCA" w:rsidRDefault="00BE0CCA" w:rsidP="00E852A9">
            <w:r>
              <w:t xml:space="preserve">Prepare breakout rooms of 3-4 people. Share a link to the virtual whiteboard and allocate a page or area to each breakout room. </w:t>
            </w:r>
          </w:p>
          <w:p w14:paraId="7067AC8C" w14:textId="7973B919" w:rsidR="00C36BCB" w:rsidRPr="00C36BCB" w:rsidRDefault="00BE0CCA" w:rsidP="00E852A9">
            <w:r>
              <w:lastRenderedPageBreak/>
              <w:t>Explain that participants should move the post-it notes to match the terms and definitions.</w:t>
            </w: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5F3CC18" w14:textId="77777777" w:rsidR="00CE316F" w:rsidRDefault="00CE316F" w:rsidP="00E852A9">
            <w:pPr>
              <w:rPr>
                <w:rStyle w:val="Emphasis"/>
                <w:i w:val="0"/>
                <w:iCs w:val="0"/>
              </w:rPr>
            </w:pPr>
          </w:p>
          <w:p w14:paraId="54536621" w14:textId="17223122" w:rsidR="00CE316F" w:rsidRPr="00B11BDB" w:rsidRDefault="00C36BCB" w:rsidP="00E852A9">
            <w:pPr>
              <w:rPr>
                <w:rStyle w:val="Emphasis"/>
                <w:i w:val="0"/>
                <w:iCs w:val="0"/>
              </w:rPr>
            </w:pPr>
            <w:r>
              <w:rPr>
                <w:rStyle w:val="Emphasis"/>
                <w:i w:val="0"/>
                <w:iCs w:val="0"/>
              </w:rPr>
              <w:t>1</w:t>
            </w:r>
            <w:r w:rsidR="00DF5CB2">
              <w:rPr>
                <w:rStyle w:val="Emphasis"/>
                <w:i w:val="0"/>
                <w:iCs w:val="0"/>
              </w:rPr>
              <w:t>5</w:t>
            </w:r>
            <w:r w:rsidR="00CE316F" w:rsidRPr="00B11BDB">
              <w:rPr>
                <w:rStyle w:val="Emphasis"/>
                <w:i w:val="0"/>
                <w:iCs w:val="0"/>
              </w:rPr>
              <w:t xml:space="preserve"> Min</w:t>
            </w:r>
          </w:p>
        </w:tc>
      </w:tr>
      <w:tr w:rsidR="00CE316F" w:rsidRPr="00B11BDB" w14:paraId="677507C4" w14:textId="77777777" w:rsidTr="00A975BE">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92D3E8" w14:textId="77777777" w:rsidR="00290E26" w:rsidRDefault="00290E26" w:rsidP="00A0416E">
            <w:pPr>
              <w:pStyle w:val="TableSmallBlueHeading"/>
              <w:rPr>
                <w:highlight w:val="white"/>
              </w:rPr>
            </w:pPr>
            <w:r>
              <w:rPr>
                <w:highlight w:val="white"/>
              </w:rPr>
              <w:lastRenderedPageBreak/>
              <w:t xml:space="preserve">PCM key actions from the CPMS </w:t>
            </w:r>
          </w:p>
          <w:p w14:paraId="36FA0CC8" w14:textId="77777777" w:rsidR="00A92CA5" w:rsidRDefault="00A92CA5" w:rsidP="00E852A9">
            <w:pPr>
              <w:rPr>
                <w:highlight w:val="white"/>
              </w:rPr>
            </w:pPr>
            <w:r>
              <w:rPr>
                <w:b/>
                <w:highlight w:val="white"/>
              </w:rPr>
              <w:t xml:space="preserve">Instructions: </w:t>
            </w:r>
            <w:r>
              <w:rPr>
                <w:highlight w:val="white"/>
              </w:rPr>
              <w:t xml:space="preserve">In plenary, ask: “Can anyone recall the order of the five core steps in the </w:t>
            </w:r>
            <w:proofErr w:type="spellStart"/>
            <w:r>
              <w:rPr>
                <w:highlight w:val="white"/>
              </w:rPr>
              <w:t>programme</w:t>
            </w:r>
            <w:proofErr w:type="spellEnd"/>
            <w:r>
              <w:rPr>
                <w:highlight w:val="white"/>
              </w:rPr>
              <w:t xml:space="preserve"> cycle?” </w:t>
            </w:r>
          </w:p>
          <w:p w14:paraId="31C93098" w14:textId="77777777" w:rsidR="00A92CA5" w:rsidRDefault="00A92CA5" w:rsidP="00E852A9">
            <w:pPr>
              <w:rPr>
                <w:highlight w:val="white"/>
              </w:rPr>
            </w:pPr>
            <w:r>
              <w:rPr>
                <w:highlight w:val="white"/>
              </w:rPr>
              <w:t>As the steps are identified, attach the cards to the wall of the training room, in the correct order, and show slide 35.</w:t>
            </w:r>
          </w:p>
          <w:p w14:paraId="0E5A0C31" w14:textId="77777777" w:rsidR="00A92CA5" w:rsidRDefault="00A92CA5" w:rsidP="00E852A9">
            <w:pPr>
              <w:pStyle w:val="NormalFontForTable"/>
              <w:rPr>
                <w:highlight w:val="white"/>
              </w:rPr>
            </w:pPr>
            <w:r>
              <w:rPr>
                <w:highlight w:val="white"/>
              </w:rPr>
              <w:t>(1) preparedness</w:t>
            </w:r>
          </w:p>
          <w:p w14:paraId="2F926687" w14:textId="77777777" w:rsidR="00A92CA5" w:rsidRDefault="00A92CA5" w:rsidP="00E852A9">
            <w:pPr>
              <w:pStyle w:val="NormalFontForTable"/>
              <w:rPr>
                <w:highlight w:val="white"/>
              </w:rPr>
            </w:pPr>
            <w:r>
              <w:rPr>
                <w:highlight w:val="white"/>
              </w:rPr>
              <w:t xml:space="preserve">(2) needs assessment and situation analysis </w:t>
            </w:r>
          </w:p>
          <w:p w14:paraId="1E7421C3" w14:textId="77777777" w:rsidR="00A92CA5" w:rsidRDefault="00A92CA5" w:rsidP="00E852A9">
            <w:pPr>
              <w:pStyle w:val="NormalFontForTable"/>
              <w:rPr>
                <w:highlight w:val="white"/>
              </w:rPr>
            </w:pPr>
            <w:r>
              <w:rPr>
                <w:highlight w:val="white"/>
              </w:rPr>
              <w:t>(3) design and planning</w:t>
            </w:r>
          </w:p>
          <w:p w14:paraId="683FEBB6" w14:textId="77777777" w:rsidR="00A92CA5" w:rsidRDefault="00A92CA5" w:rsidP="00E852A9">
            <w:pPr>
              <w:pStyle w:val="NormalFontForTable"/>
              <w:rPr>
                <w:highlight w:val="white"/>
              </w:rPr>
            </w:pPr>
            <w:r>
              <w:rPr>
                <w:highlight w:val="white"/>
              </w:rPr>
              <w:t>(4) implementation and monitoring</w:t>
            </w:r>
          </w:p>
          <w:p w14:paraId="507FC6F9" w14:textId="2B0C44E6" w:rsidR="00A92CA5" w:rsidRPr="00DF5CB2" w:rsidRDefault="00A92CA5" w:rsidP="00E852A9">
            <w:pPr>
              <w:pStyle w:val="NormalFontForTable"/>
              <w:rPr>
                <w:highlight w:val="white"/>
              </w:rPr>
            </w:pPr>
            <w:r>
              <w:rPr>
                <w:highlight w:val="white"/>
              </w:rPr>
              <w:t>(5) evaluation and learning.</w:t>
            </w:r>
          </w:p>
          <w:p w14:paraId="510118BF" w14:textId="77777777" w:rsidR="00A92CA5" w:rsidRDefault="00A92CA5" w:rsidP="00E852A9">
            <w:pPr>
              <w:rPr>
                <w:highlight w:val="white"/>
              </w:rPr>
            </w:pPr>
            <w:r>
              <w:rPr>
                <w:highlight w:val="white"/>
              </w:rPr>
              <w:t xml:space="preserve">Divide the participants into small groups of around 4 people and provide each group with a set of PCM activity cards. </w:t>
            </w:r>
          </w:p>
          <w:p w14:paraId="321F2C82" w14:textId="77777777" w:rsidR="00A92CA5" w:rsidRDefault="00A92CA5" w:rsidP="00E852A9">
            <w:pPr>
              <w:rPr>
                <w:highlight w:val="white"/>
              </w:rPr>
            </w:pPr>
            <w:r>
              <w:rPr>
                <w:highlight w:val="white"/>
              </w:rPr>
              <w:t xml:space="preserve">Explain that the cards show different key actions that could help to support a quality child protection response. The task is to sort these into 5 piles, one for each step of the PCM. </w:t>
            </w:r>
          </w:p>
          <w:p w14:paraId="709BF64C" w14:textId="10D765CA" w:rsidR="00A92CA5" w:rsidRDefault="00A92CA5" w:rsidP="00E852A9">
            <w:pPr>
              <w:rPr>
                <w:highlight w:val="white"/>
              </w:rPr>
            </w:pPr>
            <w:r>
              <w:rPr>
                <w:highlight w:val="white"/>
              </w:rPr>
              <w:t>Check for questions.</w:t>
            </w:r>
          </w:p>
          <w:p w14:paraId="2B4A949F" w14:textId="3B7A79E4" w:rsidR="00A92CA5" w:rsidRDefault="00A92CA5" w:rsidP="00E852A9">
            <w:pPr>
              <w:rPr>
                <w:highlight w:val="white"/>
              </w:rPr>
            </w:pPr>
            <w:r>
              <w:rPr>
                <w:highlight w:val="white"/>
              </w:rPr>
              <w:t xml:space="preserve">Allow 10-15 minutes for the sorting activity. </w:t>
            </w:r>
          </w:p>
          <w:p w14:paraId="2563EAB0" w14:textId="67345C3E" w:rsidR="00CE316F" w:rsidRPr="00405880" w:rsidRDefault="00A92CA5" w:rsidP="00E852A9">
            <w:pPr>
              <w:rPr>
                <w:rStyle w:val="Emphasis"/>
                <w:i w:val="0"/>
                <w:iCs w:val="0"/>
                <w:highlight w:val="white"/>
              </w:rPr>
            </w:pPr>
            <w:r>
              <w:rPr>
                <w:highlight w:val="white"/>
              </w:rPr>
              <w:t xml:space="preserve">Bring the groups back together and, working through each step of the PCM, check what groups have included and make corrections, as necessary. Add a set of correct answers to the wall and leave these on display. </w:t>
            </w:r>
          </w:p>
        </w:tc>
        <w:tc>
          <w:tcPr>
            <w:tcW w:w="60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8B8796C" w14:textId="77777777" w:rsidR="00CE316F" w:rsidRDefault="00CE316F" w:rsidP="00A0416E">
            <w:pPr>
              <w:pStyle w:val="TableSmallBlueHeading"/>
              <w:rPr>
                <w:rStyle w:val="Emphasis"/>
                <w:rFonts w:ascii="Arial" w:hAnsi="Arial"/>
                <w:b w:val="0"/>
                <w:i w:val="0"/>
                <w:iCs w:val="0"/>
              </w:rPr>
            </w:pPr>
          </w:p>
          <w:p w14:paraId="7D30554C" w14:textId="77777777" w:rsidR="00CE316F" w:rsidRDefault="00CE316F" w:rsidP="00A0416E">
            <w:pPr>
              <w:pStyle w:val="TableSmallBlueHeading"/>
              <w:rPr>
                <w:rStyle w:val="Emphasis"/>
                <w:rFonts w:ascii="Arial" w:hAnsi="Arial"/>
                <w:b w:val="0"/>
                <w:i w:val="0"/>
                <w:iCs w:val="0"/>
              </w:rPr>
            </w:pPr>
          </w:p>
          <w:p w14:paraId="1110C1D5" w14:textId="77777777" w:rsidR="002E1C49" w:rsidRDefault="002E1C49" w:rsidP="00A0416E">
            <w:pPr>
              <w:pStyle w:val="TableSmallBlueHeading"/>
              <w:rPr>
                <w:rStyle w:val="Emphasis"/>
                <w:rFonts w:ascii="Arial" w:hAnsi="Arial"/>
                <w:b w:val="0"/>
                <w:i w:val="0"/>
                <w:iCs w:val="0"/>
              </w:rPr>
            </w:pPr>
          </w:p>
          <w:p w14:paraId="20C1F3D2" w14:textId="77777777" w:rsidR="002E1C49" w:rsidRDefault="002E1C49" w:rsidP="00E852A9">
            <w:r>
              <w:t xml:space="preserve">Screen share a virtual whiteboard and reveal the title of each step as it is identified by the group. </w:t>
            </w:r>
          </w:p>
          <w:p w14:paraId="4BB3808D" w14:textId="77777777" w:rsidR="002E1C49" w:rsidRDefault="002E1C49" w:rsidP="00E852A9"/>
          <w:p w14:paraId="40578314" w14:textId="77777777" w:rsidR="002E1C49" w:rsidRDefault="002E1C49" w:rsidP="00E852A9"/>
          <w:p w14:paraId="784C78A5" w14:textId="77777777" w:rsidR="002E1C49" w:rsidRDefault="002E1C49" w:rsidP="00E852A9"/>
          <w:p w14:paraId="28BD3EBD" w14:textId="77777777" w:rsidR="002E1C49" w:rsidRDefault="002E1C49" w:rsidP="00E852A9"/>
          <w:p w14:paraId="7F1CA89B" w14:textId="77777777" w:rsidR="002E1C49" w:rsidRDefault="002E1C49" w:rsidP="00E852A9"/>
          <w:p w14:paraId="097D3B3F" w14:textId="77777777" w:rsidR="002E1C49" w:rsidRDefault="002E1C49" w:rsidP="00E852A9">
            <w:r>
              <w:t xml:space="preserve">Prepare breakout rooms of 4 people. Share the link to the previously prepared virtual whiteboard(s) in the chat. </w:t>
            </w:r>
          </w:p>
          <w:p w14:paraId="052F2826" w14:textId="70B90F3F" w:rsidR="00CE316F" w:rsidRPr="00C6026E" w:rsidRDefault="00CE316F" w:rsidP="00E852A9">
            <w:pPr>
              <w:rPr>
                <w:rStyle w:val="Emphasis"/>
                <w:rFonts w:ascii="Arial" w:hAnsi="Arial" w:cs="Arial"/>
                <w:b/>
                <w:i w:val="0"/>
                <w:iCs w:val="0"/>
              </w:rPr>
            </w:pP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0D48E4" w14:textId="77777777" w:rsidR="00CE316F" w:rsidRDefault="00CE316F" w:rsidP="00E852A9">
            <w:pPr>
              <w:rPr>
                <w:rStyle w:val="Emphasis"/>
                <w:i w:val="0"/>
                <w:iCs w:val="0"/>
              </w:rPr>
            </w:pPr>
          </w:p>
          <w:p w14:paraId="7D23F4D8" w14:textId="55245DC1" w:rsidR="00CE316F" w:rsidRPr="005B638D" w:rsidRDefault="002E1C49" w:rsidP="00E852A9">
            <w:pPr>
              <w:rPr>
                <w:rStyle w:val="Emphasis"/>
                <w:i w:val="0"/>
                <w:iCs w:val="0"/>
              </w:rPr>
            </w:pPr>
            <w:r>
              <w:rPr>
                <w:rStyle w:val="Emphasis"/>
                <w:i w:val="0"/>
                <w:iCs w:val="0"/>
              </w:rPr>
              <w:t>2</w:t>
            </w:r>
            <w:r>
              <w:rPr>
                <w:rStyle w:val="Emphasis"/>
              </w:rPr>
              <w:t>0</w:t>
            </w:r>
            <w:r w:rsidR="00CE316F" w:rsidRPr="005B638D">
              <w:rPr>
                <w:rStyle w:val="Emphasis"/>
                <w:i w:val="0"/>
                <w:iCs w:val="0"/>
              </w:rPr>
              <w:t xml:space="preserve"> min</w:t>
            </w:r>
          </w:p>
        </w:tc>
      </w:tr>
      <w:tr w:rsidR="007C0D63" w:rsidRPr="00B11BDB" w14:paraId="46CABD12" w14:textId="77777777" w:rsidTr="007C0D63">
        <w:tc>
          <w:tcPr>
            <w:tcW w:w="72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tcPr>
          <w:p w14:paraId="7D58C2D4" w14:textId="43822097" w:rsidR="008B1735" w:rsidRPr="008B1735" w:rsidRDefault="008B1735" w:rsidP="00A0416E">
            <w:pPr>
              <w:pStyle w:val="TableSmallBlueHeading"/>
            </w:pPr>
            <w:r w:rsidRPr="008B1735">
              <w:lastRenderedPageBreak/>
              <w:t>Session wrap-up</w:t>
            </w:r>
          </w:p>
          <w:p w14:paraId="4B751FF6" w14:textId="77777777" w:rsidR="000A1F74" w:rsidRPr="000A1F74" w:rsidRDefault="000A1F74" w:rsidP="00E852A9">
            <w:r w:rsidRPr="000A1F74">
              <w:t xml:space="preserve">Remind participants that they can use their learning log at any time to make a note of key learnings and wrap up the session by showing slide 36. </w:t>
            </w:r>
          </w:p>
          <w:p w14:paraId="56524191" w14:textId="77777777" w:rsidR="00D179E0" w:rsidRPr="00D179E0" w:rsidRDefault="00D179E0" w:rsidP="00E852A9">
            <w:r w:rsidRPr="00D179E0">
              <w:t xml:space="preserve">Reflective practice - suggested questions: </w:t>
            </w:r>
          </w:p>
          <w:p w14:paraId="2CAA3C4E" w14:textId="77777777" w:rsidR="00D179E0" w:rsidRPr="00D179E0" w:rsidRDefault="00D179E0" w:rsidP="00E852A9">
            <w:pPr>
              <w:pStyle w:val="NormalTextBulletsLevel1"/>
            </w:pPr>
            <w:r w:rsidRPr="00D179E0">
              <w:t>What are the standards for quality CPHA?</w:t>
            </w:r>
          </w:p>
          <w:p w14:paraId="19D85401" w14:textId="77777777" w:rsidR="00D179E0" w:rsidRPr="00D179E0" w:rsidRDefault="00D179E0" w:rsidP="00E852A9">
            <w:pPr>
              <w:pStyle w:val="NormalTextBulletsLevel1"/>
            </w:pPr>
            <w:r w:rsidRPr="00D179E0">
              <w:t>Why is coordination paramount in CPHA?</w:t>
            </w:r>
          </w:p>
          <w:p w14:paraId="2EB5B143" w14:textId="1B1B71C6" w:rsidR="007C0D63" w:rsidRPr="008B1735" w:rsidRDefault="00D179E0" w:rsidP="00E852A9">
            <w:pPr>
              <w:pStyle w:val="NormalTextBulletsLevel1"/>
            </w:pPr>
            <w:r w:rsidRPr="00D179E0">
              <w:t xml:space="preserve">What are the specific child protection aspects to be </w:t>
            </w:r>
            <w:proofErr w:type="gramStart"/>
            <w:r w:rsidRPr="00D179E0">
              <w:t>taken into account</w:t>
            </w:r>
            <w:proofErr w:type="gramEnd"/>
            <w:r w:rsidRPr="00D179E0">
              <w:t xml:space="preserve"> in </w:t>
            </w:r>
            <w:proofErr w:type="spellStart"/>
            <w:r w:rsidRPr="00D179E0">
              <w:t>programme</w:t>
            </w:r>
            <w:proofErr w:type="spellEnd"/>
            <w:r w:rsidRPr="00D179E0">
              <w:t xml:space="preserve"> cycle management?</w:t>
            </w:r>
          </w:p>
        </w:tc>
        <w:tc>
          <w:tcPr>
            <w:tcW w:w="60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tcPr>
          <w:p w14:paraId="0B5E348E" w14:textId="77777777" w:rsidR="007C0D63" w:rsidRDefault="007C0D63" w:rsidP="00A0416E">
            <w:pPr>
              <w:pStyle w:val="TableSmallBlueHeading"/>
              <w:rPr>
                <w:rStyle w:val="Emphasis"/>
                <w:rFonts w:ascii="Arial" w:hAnsi="Arial"/>
                <w:b w:val="0"/>
                <w:i w:val="0"/>
                <w:iCs w:val="0"/>
              </w:rPr>
            </w:pPr>
          </w:p>
        </w:tc>
        <w:tc>
          <w:tcPr>
            <w:tcW w:w="99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7E6E6" w:themeFill="background2"/>
          </w:tcPr>
          <w:p w14:paraId="4547CB18" w14:textId="77777777" w:rsidR="00D179E0" w:rsidRDefault="00D179E0" w:rsidP="00E852A9">
            <w:pPr>
              <w:rPr>
                <w:rStyle w:val="Emphasis"/>
                <w:i w:val="0"/>
                <w:iCs w:val="0"/>
              </w:rPr>
            </w:pPr>
          </w:p>
          <w:p w14:paraId="3812DD90" w14:textId="45979850" w:rsidR="007C0D63" w:rsidRDefault="00D179E0" w:rsidP="00E852A9">
            <w:pPr>
              <w:rPr>
                <w:rStyle w:val="Emphasis"/>
                <w:i w:val="0"/>
                <w:iCs w:val="0"/>
              </w:rPr>
            </w:pPr>
            <w:r>
              <w:rPr>
                <w:rStyle w:val="Emphasis"/>
                <w:i w:val="0"/>
                <w:iCs w:val="0"/>
              </w:rPr>
              <w:t>5</w:t>
            </w:r>
            <w:r w:rsidRPr="005B638D">
              <w:rPr>
                <w:rStyle w:val="Emphasis"/>
                <w:i w:val="0"/>
                <w:iCs w:val="0"/>
              </w:rPr>
              <w:t xml:space="preserve"> min</w:t>
            </w:r>
          </w:p>
        </w:tc>
      </w:tr>
    </w:tbl>
    <w:p w14:paraId="571E01A3" w14:textId="77777777" w:rsidR="00B11BDB" w:rsidRPr="008C2B38" w:rsidRDefault="00B11BDB" w:rsidP="00E852A9"/>
    <w:p w14:paraId="1823FB13" w14:textId="77777777" w:rsidR="00C92BE5" w:rsidRDefault="00C92BE5" w:rsidP="00E852A9"/>
    <w:p w14:paraId="06F5F6FA" w14:textId="77777777" w:rsidR="00C92BE5" w:rsidRDefault="00C92BE5" w:rsidP="00E852A9"/>
    <w:p w14:paraId="425D6988" w14:textId="3CBE1E46" w:rsidR="00C53D96" w:rsidRPr="00F96683" w:rsidRDefault="00F11B8A" w:rsidP="00E852A9">
      <w:pPr>
        <w:pStyle w:val="1Heading1"/>
      </w:pPr>
      <w:r w:rsidRPr="00857BA0">
        <w:t>Supporting Information</w:t>
      </w:r>
    </w:p>
    <w:p w14:paraId="202781F5" w14:textId="77777777" w:rsidR="00F96683" w:rsidRDefault="00F96683" w:rsidP="00E852A9"/>
    <w:p w14:paraId="67AE7EAD" w14:textId="65370CF2" w:rsidR="00F11B8A" w:rsidRPr="00F11B8A" w:rsidRDefault="00F11B8A" w:rsidP="00E852A9">
      <w:pPr>
        <w:pStyle w:val="1Heading1"/>
      </w:pPr>
      <w:r w:rsidRPr="00F11B8A">
        <w:t>Additional Resources</w:t>
      </w:r>
    </w:p>
    <w:p w14:paraId="5A6761B2" w14:textId="77777777" w:rsidR="00D556FE" w:rsidRDefault="00D556FE" w:rsidP="00E852A9"/>
    <w:p w14:paraId="4B1BD33D" w14:textId="77777777" w:rsidR="00D556FE" w:rsidRPr="00272DB4" w:rsidRDefault="00D556FE" w:rsidP="00E852A9"/>
    <w:sectPr w:rsidR="00D556FE" w:rsidRPr="00272DB4" w:rsidSect="00CA47E8">
      <w:headerReference w:type="default" r:id="rId9"/>
      <w:footerReference w:type="even" r:id="rId10"/>
      <w:footerReference w:type="default" r:id="rId11"/>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875D67" w14:textId="77777777" w:rsidR="00CA47E8" w:rsidRDefault="00CA47E8" w:rsidP="00E852A9">
      <w:r>
        <w:separator/>
      </w:r>
    </w:p>
  </w:endnote>
  <w:endnote w:type="continuationSeparator" w:id="0">
    <w:p w14:paraId="56CD5590" w14:textId="77777777" w:rsidR="00CA47E8" w:rsidRDefault="00CA47E8" w:rsidP="00E85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800000EB" w:usb1="380160EA" w:usb2="14400000" w:usb3="00000000" w:csb0="80000001" w:csb1="00000000"/>
  </w:font>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default"/>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Times New Roman (Headings CS)">
    <w:altName w:val="Times New Roman"/>
    <w:charset w:val="00"/>
    <w:family w:val="roman"/>
    <w:pitch w:val="default"/>
  </w:font>
  <w:font w:name="Helvetica Neue Light">
    <w:altName w:val="Arial Nova Light"/>
    <w:charset w:val="00"/>
    <w:family w:val="auto"/>
    <w:pitch w:val="variable"/>
    <w:sig w:usb0="A00002FF" w:usb1="5000205B" w:usb2="00000002" w:usb3="00000000" w:csb0="00000007" w:csb1="00000000"/>
  </w:font>
  <w:font w:name="Helvetica Neue Medium">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124356007"/>
      <w:docPartObj>
        <w:docPartGallery w:val="Page Numbers (Bottom of Page)"/>
        <w:docPartUnique/>
      </w:docPartObj>
    </w:sdtPr>
    <w:sdtEndPr>
      <w:rPr>
        <w:rStyle w:val="PageNumber"/>
      </w:rPr>
    </w:sdtEndPr>
    <w:sdtContent>
      <w:p w14:paraId="296B9F7F" w14:textId="505BCAAD" w:rsidR="00D556FE" w:rsidRDefault="00D556FE" w:rsidP="00E852A9">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E852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E852A9">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0B93FC" w14:textId="77777777" w:rsidR="00CA47E8" w:rsidRDefault="00CA47E8" w:rsidP="00E852A9">
      <w:r>
        <w:separator/>
      </w:r>
    </w:p>
  </w:footnote>
  <w:footnote w:type="continuationSeparator" w:id="0">
    <w:p w14:paraId="3783CEF7" w14:textId="77777777" w:rsidR="00CA47E8" w:rsidRDefault="00CA47E8" w:rsidP="00E85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E852A9">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2"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13"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16"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14"/>
  </w:num>
  <w:num w:numId="8" w16cid:durableId="209920770">
    <w:abstractNumId w:val="7"/>
  </w:num>
  <w:num w:numId="9" w16cid:durableId="1488205232">
    <w:abstractNumId w:val="9"/>
  </w:num>
  <w:num w:numId="10" w16cid:durableId="1967618515">
    <w:abstractNumId w:val="16"/>
  </w:num>
  <w:num w:numId="11" w16cid:durableId="1737974695">
    <w:abstractNumId w:val="10"/>
  </w:num>
  <w:num w:numId="12" w16cid:durableId="778765163">
    <w:abstractNumId w:val="13"/>
  </w:num>
  <w:num w:numId="13" w16cid:durableId="1449592286">
    <w:abstractNumId w:val="6"/>
  </w:num>
  <w:num w:numId="14" w16cid:durableId="603268405">
    <w:abstractNumId w:val="11"/>
  </w:num>
  <w:num w:numId="15" w16cid:durableId="2137290702">
    <w:abstractNumId w:val="15"/>
  </w:num>
  <w:num w:numId="16" w16cid:durableId="265190426">
    <w:abstractNumId w:val="12"/>
  </w:num>
  <w:num w:numId="17" w16cid:durableId="180133731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63FB"/>
    <w:rsid w:val="00007299"/>
    <w:rsid w:val="000256A3"/>
    <w:rsid w:val="00025BEE"/>
    <w:rsid w:val="0003222E"/>
    <w:rsid w:val="00037DF8"/>
    <w:rsid w:val="0004041A"/>
    <w:rsid w:val="00042EFD"/>
    <w:rsid w:val="00043DF4"/>
    <w:rsid w:val="000551C1"/>
    <w:rsid w:val="00066E4E"/>
    <w:rsid w:val="00070047"/>
    <w:rsid w:val="00071860"/>
    <w:rsid w:val="000815D8"/>
    <w:rsid w:val="00082945"/>
    <w:rsid w:val="000856F0"/>
    <w:rsid w:val="00096A42"/>
    <w:rsid w:val="000A1F74"/>
    <w:rsid w:val="000A6D48"/>
    <w:rsid w:val="000B3112"/>
    <w:rsid w:val="000C40FD"/>
    <w:rsid w:val="000C544D"/>
    <w:rsid w:val="000D2C9A"/>
    <w:rsid w:val="000E2D08"/>
    <w:rsid w:val="000E567A"/>
    <w:rsid w:val="000F7D38"/>
    <w:rsid w:val="00100884"/>
    <w:rsid w:val="001020F3"/>
    <w:rsid w:val="00102C0A"/>
    <w:rsid w:val="00111353"/>
    <w:rsid w:val="00114F49"/>
    <w:rsid w:val="001162ED"/>
    <w:rsid w:val="0011712B"/>
    <w:rsid w:val="0011763C"/>
    <w:rsid w:val="00120045"/>
    <w:rsid w:val="00121CD4"/>
    <w:rsid w:val="00122885"/>
    <w:rsid w:val="00123469"/>
    <w:rsid w:val="00126022"/>
    <w:rsid w:val="001262E9"/>
    <w:rsid w:val="00151C57"/>
    <w:rsid w:val="00165BDB"/>
    <w:rsid w:val="00167184"/>
    <w:rsid w:val="00167E70"/>
    <w:rsid w:val="00171CFC"/>
    <w:rsid w:val="0017581E"/>
    <w:rsid w:val="001822CD"/>
    <w:rsid w:val="001949B4"/>
    <w:rsid w:val="00195A6F"/>
    <w:rsid w:val="001A4E51"/>
    <w:rsid w:val="001A5B2E"/>
    <w:rsid w:val="001B459E"/>
    <w:rsid w:val="001C787A"/>
    <w:rsid w:val="001D2890"/>
    <w:rsid w:val="001D3BF0"/>
    <w:rsid w:val="001E0E49"/>
    <w:rsid w:val="001E1507"/>
    <w:rsid w:val="001E7894"/>
    <w:rsid w:val="001F12EA"/>
    <w:rsid w:val="001F3115"/>
    <w:rsid w:val="00200147"/>
    <w:rsid w:val="00200E93"/>
    <w:rsid w:val="00221051"/>
    <w:rsid w:val="00222921"/>
    <w:rsid w:val="0022703F"/>
    <w:rsid w:val="00227177"/>
    <w:rsid w:val="00232D1A"/>
    <w:rsid w:val="0024593E"/>
    <w:rsid w:val="00256AED"/>
    <w:rsid w:val="00261C71"/>
    <w:rsid w:val="00264B8C"/>
    <w:rsid w:val="00270A09"/>
    <w:rsid w:val="00272DB4"/>
    <w:rsid w:val="00273A0A"/>
    <w:rsid w:val="00274746"/>
    <w:rsid w:val="00283FC8"/>
    <w:rsid w:val="00290E26"/>
    <w:rsid w:val="002A26BD"/>
    <w:rsid w:val="002A4B73"/>
    <w:rsid w:val="002B0B75"/>
    <w:rsid w:val="002B2FB0"/>
    <w:rsid w:val="002B32F2"/>
    <w:rsid w:val="002B4588"/>
    <w:rsid w:val="002B7BB4"/>
    <w:rsid w:val="002C16F2"/>
    <w:rsid w:val="002C43F3"/>
    <w:rsid w:val="002C55BC"/>
    <w:rsid w:val="002D3C89"/>
    <w:rsid w:val="002E1C49"/>
    <w:rsid w:val="002E3096"/>
    <w:rsid w:val="002F31F0"/>
    <w:rsid w:val="00306D58"/>
    <w:rsid w:val="0031183C"/>
    <w:rsid w:val="0031555B"/>
    <w:rsid w:val="00315FD3"/>
    <w:rsid w:val="00322BDC"/>
    <w:rsid w:val="00332C25"/>
    <w:rsid w:val="0033320B"/>
    <w:rsid w:val="00335E68"/>
    <w:rsid w:val="0033683E"/>
    <w:rsid w:val="00336EDF"/>
    <w:rsid w:val="003452B8"/>
    <w:rsid w:val="0035251E"/>
    <w:rsid w:val="0035522E"/>
    <w:rsid w:val="00361A4C"/>
    <w:rsid w:val="00362AFF"/>
    <w:rsid w:val="003742FA"/>
    <w:rsid w:val="00375BF5"/>
    <w:rsid w:val="0038071B"/>
    <w:rsid w:val="00380AD6"/>
    <w:rsid w:val="003812E5"/>
    <w:rsid w:val="00383E42"/>
    <w:rsid w:val="0038454F"/>
    <w:rsid w:val="0038590D"/>
    <w:rsid w:val="00390ECC"/>
    <w:rsid w:val="003954E3"/>
    <w:rsid w:val="00395B8B"/>
    <w:rsid w:val="00397DD3"/>
    <w:rsid w:val="003A729C"/>
    <w:rsid w:val="003B184F"/>
    <w:rsid w:val="003B209D"/>
    <w:rsid w:val="003B2E76"/>
    <w:rsid w:val="003C57B2"/>
    <w:rsid w:val="003C637E"/>
    <w:rsid w:val="003C7AFF"/>
    <w:rsid w:val="003D0BF0"/>
    <w:rsid w:val="003D1A61"/>
    <w:rsid w:val="003D684C"/>
    <w:rsid w:val="003E0223"/>
    <w:rsid w:val="003E3C90"/>
    <w:rsid w:val="003F18FE"/>
    <w:rsid w:val="003F7E98"/>
    <w:rsid w:val="00404A60"/>
    <w:rsid w:val="00405880"/>
    <w:rsid w:val="0041017E"/>
    <w:rsid w:val="00411AF2"/>
    <w:rsid w:val="00431CCD"/>
    <w:rsid w:val="004339B1"/>
    <w:rsid w:val="004361C5"/>
    <w:rsid w:val="0044124C"/>
    <w:rsid w:val="00442077"/>
    <w:rsid w:val="00442CC5"/>
    <w:rsid w:val="00461C65"/>
    <w:rsid w:val="0046463A"/>
    <w:rsid w:val="00464ABA"/>
    <w:rsid w:val="0046604C"/>
    <w:rsid w:val="00472B81"/>
    <w:rsid w:val="00481F23"/>
    <w:rsid w:val="004825A4"/>
    <w:rsid w:val="0048645E"/>
    <w:rsid w:val="00493694"/>
    <w:rsid w:val="00496859"/>
    <w:rsid w:val="004A1C84"/>
    <w:rsid w:val="004A69D8"/>
    <w:rsid w:val="004B2FBC"/>
    <w:rsid w:val="004B3392"/>
    <w:rsid w:val="004C6180"/>
    <w:rsid w:val="004C7B82"/>
    <w:rsid w:val="004D125A"/>
    <w:rsid w:val="004D2441"/>
    <w:rsid w:val="004D2A08"/>
    <w:rsid w:val="004D42B9"/>
    <w:rsid w:val="004D463D"/>
    <w:rsid w:val="004D5499"/>
    <w:rsid w:val="004E4D53"/>
    <w:rsid w:val="004E50CD"/>
    <w:rsid w:val="004E5908"/>
    <w:rsid w:val="004F7CEE"/>
    <w:rsid w:val="00500D53"/>
    <w:rsid w:val="005072D6"/>
    <w:rsid w:val="005136AB"/>
    <w:rsid w:val="00520DE6"/>
    <w:rsid w:val="00520FF2"/>
    <w:rsid w:val="00522C3E"/>
    <w:rsid w:val="005265F0"/>
    <w:rsid w:val="0055332C"/>
    <w:rsid w:val="0055659B"/>
    <w:rsid w:val="00565C03"/>
    <w:rsid w:val="00566755"/>
    <w:rsid w:val="00582B20"/>
    <w:rsid w:val="00583EBE"/>
    <w:rsid w:val="00586250"/>
    <w:rsid w:val="00591CD5"/>
    <w:rsid w:val="0059398D"/>
    <w:rsid w:val="005A07DB"/>
    <w:rsid w:val="005A41ED"/>
    <w:rsid w:val="005A73AB"/>
    <w:rsid w:val="005B313E"/>
    <w:rsid w:val="005B638D"/>
    <w:rsid w:val="005C243B"/>
    <w:rsid w:val="005E160D"/>
    <w:rsid w:val="005E16E1"/>
    <w:rsid w:val="005E2B0B"/>
    <w:rsid w:val="005E3A50"/>
    <w:rsid w:val="005E44A4"/>
    <w:rsid w:val="005E6D26"/>
    <w:rsid w:val="005F203E"/>
    <w:rsid w:val="005F39C1"/>
    <w:rsid w:val="005F78C7"/>
    <w:rsid w:val="0060204C"/>
    <w:rsid w:val="0060646B"/>
    <w:rsid w:val="00612D9A"/>
    <w:rsid w:val="006154AB"/>
    <w:rsid w:val="0062330A"/>
    <w:rsid w:val="00625385"/>
    <w:rsid w:val="006269A6"/>
    <w:rsid w:val="0062766C"/>
    <w:rsid w:val="00631B59"/>
    <w:rsid w:val="00636859"/>
    <w:rsid w:val="00642DCD"/>
    <w:rsid w:val="00644903"/>
    <w:rsid w:val="00653019"/>
    <w:rsid w:val="00657E43"/>
    <w:rsid w:val="0067105C"/>
    <w:rsid w:val="006815DF"/>
    <w:rsid w:val="00681E1E"/>
    <w:rsid w:val="00683E91"/>
    <w:rsid w:val="0068737E"/>
    <w:rsid w:val="006901CE"/>
    <w:rsid w:val="00693399"/>
    <w:rsid w:val="006A0D14"/>
    <w:rsid w:val="006A6E15"/>
    <w:rsid w:val="006A77BF"/>
    <w:rsid w:val="006B357B"/>
    <w:rsid w:val="006B787E"/>
    <w:rsid w:val="006C6094"/>
    <w:rsid w:val="006D7B92"/>
    <w:rsid w:val="006F3201"/>
    <w:rsid w:val="006F5E08"/>
    <w:rsid w:val="007048D2"/>
    <w:rsid w:val="007056C9"/>
    <w:rsid w:val="00710FF4"/>
    <w:rsid w:val="007139CF"/>
    <w:rsid w:val="00716D84"/>
    <w:rsid w:val="00716F73"/>
    <w:rsid w:val="007225B3"/>
    <w:rsid w:val="00730614"/>
    <w:rsid w:val="00730F05"/>
    <w:rsid w:val="007314B0"/>
    <w:rsid w:val="007355DD"/>
    <w:rsid w:val="0074643B"/>
    <w:rsid w:val="00753919"/>
    <w:rsid w:val="00763989"/>
    <w:rsid w:val="0076516F"/>
    <w:rsid w:val="007676CF"/>
    <w:rsid w:val="00772A49"/>
    <w:rsid w:val="00781414"/>
    <w:rsid w:val="00795AC5"/>
    <w:rsid w:val="00796E2C"/>
    <w:rsid w:val="007A1A42"/>
    <w:rsid w:val="007A2A5B"/>
    <w:rsid w:val="007B355F"/>
    <w:rsid w:val="007B51F8"/>
    <w:rsid w:val="007C0D63"/>
    <w:rsid w:val="007C60E5"/>
    <w:rsid w:val="007C6D87"/>
    <w:rsid w:val="007D4390"/>
    <w:rsid w:val="007D6403"/>
    <w:rsid w:val="007E0B29"/>
    <w:rsid w:val="007F0134"/>
    <w:rsid w:val="007F281B"/>
    <w:rsid w:val="007F45A3"/>
    <w:rsid w:val="00802017"/>
    <w:rsid w:val="008021B3"/>
    <w:rsid w:val="00806858"/>
    <w:rsid w:val="00807F81"/>
    <w:rsid w:val="00844299"/>
    <w:rsid w:val="00856CC3"/>
    <w:rsid w:val="00857BA0"/>
    <w:rsid w:val="00862B76"/>
    <w:rsid w:val="00864647"/>
    <w:rsid w:val="0086548E"/>
    <w:rsid w:val="00871A58"/>
    <w:rsid w:val="0087299D"/>
    <w:rsid w:val="00875428"/>
    <w:rsid w:val="008829D9"/>
    <w:rsid w:val="00885F7C"/>
    <w:rsid w:val="00890858"/>
    <w:rsid w:val="00892759"/>
    <w:rsid w:val="00893E48"/>
    <w:rsid w:val="008A1ECF"/>
    <w:rsid w:val="008B039D"/>
    <w:rsid w:val="008B051C"/>
    <w:rsid w:val="008B1735"/>
    <w:rsid w:val="008B462C"/>
    <w:rsid w:val="008B4B3D"/>
    <w:rsid w:val="008C2B38"/>
    <w:rsid w:val="008D06BF"/>
    <w:rsid w:val="008D073D"/>
    <w:rsid w:val="008D3663"/>
    <w:rsid w:val="008F1B5D"/>
    <w:rsid w:val="008F2FAD"/>
    <w:rsid w:val="00901D03"/>
    <w:rsid w:val="00903A62"/>
    <w:rsid w:val="009136B5"/>
    <w:rsid w:val="00917B82"/>
    <w:rsid w:val="009262C9"/>
    <w:rsid w:val="00927D93"/>
    <w:rsid w:val="0093582A"/>
    <w:rsid w:val="00954ABB"/>
    <w:rsid w:val="00955F0D"/>
    <w:rsid w:val="00955FE1"/>
    <w:rsid w:val="009626FF"/>
    <w:rsid w:val="0096534F"/>
    <w:rsid w:val="00972E4E"/>
    <w:rsid w:val="00975D77"/>
    <w:rsid w:val="00985A5C"/>
    <w:rsid w:val="00986AA0"/>
    <w:rsid w:val="00994647"/>
    <w:rsid w:val="00995B3B"/>
    <w:rsid w:val="009A2389"/>
    <w:rsid w:val="009A2600"/>
    <w:rsid w:val="009A4709"/>
    <w:rsid w:val="009A4F3C"/>
    <w:rsid w:val="009B2DE6"/>
    <w:rsid w:val="009C7619"/>
    <w:rsid w:val="009D4400"/>
    <w:rsid w:val="009E2DF3"/>
    <w:rsid w:val="009F0410"/>
    <w:rsid w:val="009F1484"/>
    <w:rsid w:val="009F2223"/>
    <w:rsid w:val="009F38FF"/>
    <w:rsid w:val="009F4CD1"/>
    <w:rsid w:val="009F4F07"/>
    <w:rsid w:val="009F58D9"/>
    <w:rsid w:val="009F5C9B"/>
    <w:rsid w:val="00A000C1"/>
    <w:rsid w:val="00A0416E"/>
    <w:rsid w:val="00A05555"/>
    <w:rsid w:val="00A22DC4"/>
    <w:rsid w:val="00A341D9"/>
    <w:rsid w:val="00A3621E"/>
    <w:rsid w:val="00A47B94"/>
    <w:rsid w:val="00A54234"/>
    <w:rsid w:val="00A55FA7"/>
    <w:rsid w:val="00A5633F"/>
    <w:rsid w:val="00A63219"/>
    <w:rsid w:val="00A74731"/>
    <w:rsid w:val="00A80E6A"/>
    <w:rsid w:val="00A80EB3"/>
    <w:rsid w:val="00A8236D"/>
    <w:rsid w:val="00A838A4"/>
    <w:rsid w:val="00A8663C"/>
    <w:rsid w:val="00A903D6"/>
    <w:rsid w:val="00A92CA5"/>
    <w:rsid w:val="00A975BE"/>
    <w:rsid w:val="00AA5928"/>
    <w:rsid w:val="00AB1C5D"/>
    <w:rsid w:val="00AB5714"/>
    <w:rsid w:val="00AC392E"/>
    <w:rsid w:val="00AC4257"/>
    <w:rsid w:val="00AC4DA9"/>
    <w:rsid w:val="00AD45CF"/>
    <w:rsid w:val="00AD6C6D"/>
    <w:rsid w:val="00AE2006"/>
    <w:rsid w:val="00AE3120"/>
    <w:rsid w:val="00AF1F68"/>
    <w:rsid w:val="00B10652"/>
    <w:rsid w:val="00B11BDB"/>
    <w:rsid w:val="00B16526"/>
    <w:rsid w:val="00B1716F"/>
    <w:rsid w:val="00B1753A"/>
    <w:rsid w:val="00B2036D"/>
    <w:rsid w:val="00B32228"/>
    <w:rsid w:val="00B464D0"/>
    <w:rsid w:val="00B4785C"/>
    <w:rsid w:val="00B53841"/>
    <w:rsid w:val="00B6340C"/>
    <w:rsid w:val="00B63478"/>
    <w:rsid w:val="00B6514C"/>
    <w:rsid w:val="00B71066"/>
    <w:rsid w:val="00B760C7"/>
    <w:rsid w:val="00B77057"/>
    <w:rsid w:val="00B819A5"/>
    <w:rsid w:val="00B81DD7"/>
    <w:rsid w:val="00B8657B"/>
    <w:rsid w:val="00B86929"/>
    <w:rsid w:val="00B878CF"/>
    <w:rsid w:val="00B90C47"/>
    <w:rsid w:val="00B90D14"/>
    <w:rsid w:val="00B94ECB"/>
    <w:rsid w:val="00BA2D17"/>
    <w:rsid w:val="00BA330C"/>
    <w:rsid w:val="00BB499B"/>
    <w:rsid w:val="00BB6AB0"/>
    <w:rsid w:val="00BD5FF8"/>
    <w:rsid w:val="00BE0CCA"/>
    <w:rsid w:val="00BF0E95"/>
    <w:rsid w:val="00BF0FE6"/>
    <w:rsid w:val="00BF46B5"/>
    <w:rsid w:val="00BF5183"/>
    <w:rsid w:val="00BF6052"/>
    <w:rsid w:val="00BF76FC"/>
    <w:rsid w:val="00C01F3A"/>
    <w:rsid w:val="00C0538F"/>
    <w:rsid w:val="00C36BCB"/>
    <w:rsid w:val="00C4247E"/>
    <w:rsid w:val="00C44085"/>
    <w:rsid w:val="00C455B1"/>
    <w:rsid w:val="00C51A81"/>
    <w:rsid w:val="00C53D96"/>
    <w:rsid w:val="00C6026E"/>
    <w:rsid w:val="00C61869"/>
    <w:rsid w:val="00C705B7"/>
    <w:rsid w:val="00C70E50"/>
    <w:rsid w:val="00C719CF"/>
    <w:rsid w:val="00C7494A"/>
    <w:rsid w:val="00C810E0"/>
    <w:rsid w:val="00C8203B"/>
    <w:rsid w:val="00C87A43"/>
    <w:rsid w:val="00C9183D"/>
    <w:rsid w:val="00C92BE5"/>
    <w:rsid w:val="00C96D28"/>
    <w:rsid w:val="00C96D9F"/>
    <w:rsid w:val="00CA47E8"/>
    <w:rsid w:val="00CA5852"/>
    <w:rsid w:val="00CB4F5C"/>
    <w:rsid w:val="00CC21C2"/>
    <w:rsid w:val="00CC5192"/>
    <w:rsid w:val="00CD026E"/>
    <w:rsid w:val="00CD4FAA"/>
    <w:rsid w:val="00CD51C0"/>
    <w:rsid w:val="00CE1C4E"/>
    <w:rsid w:val="00CE316F"/>
    <w:rsid w:val="00CE68EA"/>
    <w:rsid w:val="00CF1376"/>
    <w:rsid w:val="00CF3555"/>
    <w:rsid w:val="00CF4515"/>
    <w:rsid w:val="00CF54C4"/>
    <w:rsid w:val="00CF6EB1"/>
    <w:rsid w:val="00CF70FB"/>
    <w:rsid w:val="00D0395D"/>
    <w:rsid w:val="00D07D72"/>
    <w:rsid w:val="00D16380"/>
    <w:rsid w:val="00D16741"/>
    <w:rsid w:val="00D179E0"/>
    <w:rsid w:val="00D24EC3"/>
    <w:rsid w:val="00D2619C"/>
    <w:rsid w:val="00D314D9"/>
    <w:rsid w:val="00D33088"/>
    <w:rsid w:val="00D53831"/>
    <w:rsid w:val="00D53F8C"/>
    <w:rsid w:val="00D54152"/>
    <w:rsid w:val="00D556FE"/>
    <w:rsid w:val="00D56360"/>
    <w:rsid w:val="00D82F58"/>
    <w:rsid w:val="00D85A71"/>
    <w:rsid w:val="00D9456F"/>
    <w:rsid w:val="00D95110"/>
    <w:rsid w:val="00DA6DDF"/>
    <w:rsid w:val="00DA75AC"/>
    <w:rsid w:val="00DB318A"/>
    <w:rsid w:val="00DB3372"/>
    <w:rsid w:val="00DB40A1"/>
    <w:rsid w:val="00DC0276"/>
    <w:rsid w:val="00DC1BDA"/>
    <w:rsid w:val="00DC53DB"/>
    <w:rsid w:val="00DD0F5B"/>
    <w:rsid w:val="00DD2883"/>
    <w:rsid w:val="00DD30FA"/>
    <w:rsid w:val="00DF51B8"/>
    <w:rsid w:val="00DF5CB2"/>
    <w:rsid w:val="00E0506C"/>
    <w:rsid w:val="00E11AE8"/>
    <w:rsid w:val="00E14236"/>
    <w:rsid w:val="00E1691E"/>
    <w:rsid w:val="00E234E3"/>
    <w:rsid w:val="00E2352A"/>
    <w:rsid w:val="00E41763"/>
    <w:rsid w:val="00E47570"/>
    <w:rsid w:val="00E54B53"/>
    <w:rsid w:val="00E62A52"/>
    <w:rsid w:val="00E63327"/>
    <w:rsid w:val="00E64495"/>
    <w:rsid w:val="00E6735A"/>
    <w:rsid w:val="00E7075D"/>
    <w:rsid w:val="00E72409"/>
    <w:rsid w:val="00E731BE"/>
    <w:rsid w:val="00E80270"/>
    <w:rsid w:val="00E83BF0"/>
    <w:rsid w:val="00E852A9"/>
    <w:rsid w:val="00E85FBB"/>
    <w:rsid w:val="00E872A5"/>
    <w:rsid w:val="00E91BD2"/>
    <w:rsid w:val="00E936D1"/>
    <w:rsid w:val="00E969B9"/>
    <w:rsid w:val="00EA12B8"/>
    <w:rsid w:val="00EA183C"/>
    <w:rsid w:val="00EA28B2"/>
    <w:rsid w:val="00EA3B39"/>
    <w:rsid w:val="00EA546B"/>
    <w:rsid w:val="00EB1CBF"/>
    <w:rsid w:val="00EC0390"/>
    <w:rsid w:val="00EC768B"/>
    <w:rsid w:val="00ED1EA3"/>
    <w:rsid w:val="00ED33C7"/>
    <w:rsid w:val="00EF06A8"/>
    <w:rsid w:val="00F11AEB"/>
    <w:rsid w:val="00F11B8A"/>
    <w:rsid w:val="00F174DA"/>
    <w:rsid w:val="00F22D66"/>
    <w:rsid w:val="00F24611"/>
    <w:rsid w:val="00F31A8A"/>
    <w:rsid w:val="00F32A42"/>
    <w:rsid w:val="00F35795"/>
    <w:rsid w:val="00F441F4"/>
    <w:rsid w:val="00F60686"/>
    <w:rsid w:val="00F60FCC"/>
    <w:rsid w:val="00F71D9E"/>
    <w:rsid w:val="00F72BAC"/>
    <w:rsid w:val="00F812CC"/>
    <w:rsid w:val="00F94603"/>
    <w:rsid w:val="00F96683"/>
    <w:rsid w:val="00FA2C56"/>
    <w:rsid w:val="00FB4CB9"/>
    <w:rsid w:val="00FC1696"/>
    <w:rsid w:val="00FC1B61"/>
    <w:rsid w:val="00FC3B0A"/>
    <w:rsid w:val="00FC56D3"/>
    <w:rsid w:val="00FD00E0"/>
    <w:rsid w:val="00FD0106"/>
    <w:rsid w:val="00FD2DD3"/>
    <w:rsid w:val="00FD4D05"/>
    <w:rsid w:val="00FD53A6"/>
    <w:rsid w:val="00FE3D46"/>
    <w:rsid w:val="00FE4710"/>
    <w:rsid w:val="00FE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E852A9"/>
    <w:pPr>
      <w:spacing w:after="120" w:line="300" w:lineRule="auto"/>
    </w:pPr>
    <w:rPr>
      <w:rFonts w:ascii="Open Sans" w:eastAsia="Arial"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ascii="Arial" w:hAnsi="Arial" w:cs="Arial"/>
      <w:b/>
      <w:bCs/>
      <w:color w:val="FFFFFF" w:themeColor="background1"/>
      <w:lang w:val="en-GB" w:eastAsia="en-ZA"/>
    </w:rPr>
  </w:style>
  <w:style w:type="paragraph" w:customStyle="1" w:styleId="Mormal03CMIndent">
    <w:name w:val="Mormal 0.3 CM Indent"/>
    <w:basedOn w:val="Normal"/>
    <w:qFormat/>
    <w:rsid w:val="00E63327"/>
    <w:pPr>
      <w:spacing w:before="120" w:line="276" w:lineRule="auto"/>
      <w:ind w:left="170"/>
    </w:pPr>
    <w:rPr>
      <w:rFonts w:ascii="Arial" w:hAnsi="Arial" w:cs="Arial"/>
      <w:sz w:val="20"/>
      <w:szCs w:val="20"/>
      <w:lang w:val="en-GB"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A0416E"/>
    <w:pPr>
      <w:ind w:left="0"/>
    </w:pPr>
    <w:rPr>
      <w:rFonts w:ascii="Open Sans" w:hAnsi="Open Sans" w:cs="Open Sans"/>
      <w:b/>
      <w:bCs/>
      <w:color w:val="315072"/>
      <w:sz w:val="22"/>
      <w:szCs w:val="22"/>
    </w:rPr>
  </w:style>
  <w:style w:type="paragraph" w:customStyle="1" w:styleId="NormalTextBulletsLevel1">
    <w:name w:val="Normal Text Bullets Level 1"/>
    <w:basedOn w:val="ListParagraph"/>
    <w:rsid w:val="00200147"/>
    <w:pPr>
      <w:numPr>
        <w:numId w:val="15"/>
      </w:numPr>
      <w:ind w:left="641" w:hanging="357"/>
    </w:pPr>
  </w:style>
  <w:style w:type="paragraph" w:customStyle="1" w:styleId="TablWhiteHeading0MArgins">
    <w:name w:val="Tabl White Heading 0 MArgins"/>
    <w:basedOn w:val="TableWhiteHeadings"/>
    <w:rsid w:val="00B90C47"/>
    <w:pPr>
      <w:ind w:left="0"/>
    </w:pPr>
    <w:rPr>
      <w:rFonts w:ascii="Open Sans" w:hAnsi="Open Sans" w:cs="Open Sans"/>
    </w:r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17"/>
      </w:numPr>
    </w:pPr>
  </w:style>
  <w:style w:type="paragraph" w:customStyle="1" w:styleId="NormalFontForTable">
    <w:name w:val="Normal Font For Table"/>
    <w:basedOn w:val="Normal"/>
    <w:rsid w:val="004825A4"/>
    <w:pPr>
      <w:spacing w:before="60" w:after="60" w:line="240" w:lineRule="auto"/>
      <w:ind w:left="170"/>
    </w:pPr>
  </w:style>
  <w:style w:type="paragraph" w:customStyle="1" w:styleId="TableSmallPinkHeading">
    <w:name w:val="Table Small Pink Heading"/>
    <w:basedOn w:val="TableSmallBlueHeading"/>
    <w:rsid w:val="00781414"/>
    <w:rPr>
      <w:color w:val="71355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10</Pages>
  <Words>1451</Words>
  <Characters>8274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jonathan auret</cp:lastModifiedBy>
  <cp:revision>46</cp:revision>
  <dcterms:created xsi:type="dcterms:W3CDTF">2024-05-08T14:03:00Z</dcterms:created>
  <dcterms:modified xsi:type="dcterms:W3CDTF">2024-05-15T12:17:00Z</dcterms:modified>
</cp:coreProperties>
</file>